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6D2F" w14:textId="4D478B9D" w:rsidR="00EE4BE9" w:rsidRDefault="008E3911" w:rsidP="001E2FA9">
      <w:pPr>
        <w:pStyle w:val="Heading1"/>
        <w:spacing w:line="276" w:lineRule="auto"/>
        <w:jc w:val="both"/>
      </w:pPr>
      <w:bookmarkStart w:id="0" w:name="_Toc158547376"/>
      <w:r>
        <w:t>Les 2</w:t>
      </w:r>
      <w:r w:rsidR="00EE4BE9">
        <w:t xml:space="preserve"> Het Nieuwe Leven</w:t>
      </w:r>
      <w:bookmarkEnd w:id="0"/>
    </w:p>
    <w:p w14:paraId="0679C5FE" w14:textId="77777777" w:rsidR="00EE4BE9" w:rsidRDefault="00EE4BE9" w:rsidP="001E2FA9">
      <w:pPr>
        <w:spacing w:line="276" w:lineRule="auto"/>
        <w:jc w:val="both"/>
        <w:rPr>
          <w:b/>
          <w:bCs/>
        </w:rPr>
      </w:pPr>
    </w:p>
    <w:p w14:paraId="184B8EE2" w14:textId="17508137" w:rsidR="004A0C6D" w:rsidRDefault="008E3911" w:rsidP="001E2FA9">
      <w:pPr>
        <w:spacing w:line="276" w:lineRule="auto"/>
        <w:jc w:val="both"/>
      </w:pPr>
      <w:r>
        <w:rPr>
          <w:b/>
          <w:bCs/>
        </w:rPr>
        <w:t>Blok 1 – I Petrus 1:</w:t>
      </w:r>
      <w:r w:rsidR="00935E3D">
        <w:rPr>
          <w:b/>
          <w:bCs/>
        </w:rPr>
        <w:t>3</w:t>
      </w:r>
      <w:r>
        <w:rPr>
          <w:b/>
          <w:bCs/>
        </w:rPr>
        <w:t>-2:10</w:t>
      </w:r>
    </w:p>
    <w:p w14:paraId="1741D460" w14:textId="77777777" w:rsidR="00FE2ED8" w:rsidRDefault="00FE2ED8" w:rsidP="001E2FA9">
      <w:pPr>
        <w:spacing w:line="276" w:lineRule="auto"/>
        <w:jc w:val="both"/>
      </w:pPr>
    </w:p>
    <w:p w14:paraId="6651B183" w14:textId="64876FB1" w:rsidR="00EE4BE9" w:rsidRDefault="00EE4BE9" w:rsidP="001E2FA9">
      <w:pPr>
        <w:pStyle w:val="Heading2"/>
        <w:spacing w:line="276" w:lineRule="auto"/>
        <w:jc w:val="both"/>
      </w:pPr>
      <w:bookmarkStart w:id="1" w:name="_Toc158547377"/>
      <w:r>
        <w:t>2.1 Inleiding</w:t>
      </w:r>
      <w:bookmarkEnd w:id="1"/>
    </w:p>
    <w:p w14:paraId="123E11BD" w14:textId="77777777" w:rsidR="00731FB6" w:rsidRDefault="00731FB6" w:rsidP="001E2FA9">
      <w:pPr>
        <w:spacing w:line="276" w:lineRule="auto"/>
        <w:jc w:val="both"/>
      </w:pPr>
    </w:p>
    <w:p w14:paraId="7FFF52F8" w14:textId="028BB65E" w:rsidR="00EE4BE9" w:rsidRDefault="0082521B" w:rsidP="001E2FA9">
      <w:pPr>
        <w:spacing w:line="276" w:lineRule="auto"/>
        <w:jc w:val="both"/>
      </w:pPr>
      <w:r>
        <w:t xml:space="preserve">Het eerste blok van deze brief gaat over </w:t>
      </w:r>
      <w:r w:rsidRPr="00E51908">
        <w:t>het nieuwe leven van de gelovige.</w:t>
      </w:r>
      <w:r>
        <w:t xml:space="preserve"> We moeten hierbij voor ogen houden dat de gelovigen waar Petrus aan schreef gebukt gingen onder vervolging en lijden. </w:t>
      </w:r>
      <w:r w:rsidR="0001240F">
        <w:t>Het moet erg zwaar zijn geweest om een nieuwe religie aan te hangen, om vervolgens vervolgd te worden. Dit speelt continu op de achtergrond mee en je leest het telkens tussen de regels door. Petrus legt uit dat lijden hoort bij het leven op deze aarde. We zijn daar immers als vreemdeling. Het leven op aarde is sowieso nog beïnvloed door een gebroken wereld, maar als volgelingen van Jezus hebben we extra te lijden. Jezus volgen ging totaal in tegen de cultuur van die tijd. Jezus volgen was opvallen en anders zijn. En dat kon je soms duur ko</w:t>
      </w:r>
      <w:r w:rsidR="00247627">
        <w:t>men</w:t>
      </w:r>
      <w:r w:rsidR="00C47825">
        <w:t xml:space="preserve"> te</w:t>
      </w:r>
      <w:r w:rsidR="00247627">
        <w:t xml:space="preserve"> </w:t>
      </w:r>
      <w:r w:rsidR="0001240F">
        <w:t xml:space="preserve">staan. Maar Petrus blijft niet bij dat lijden. Ze zijn geen slachtoffers, maar het lijden als vreemdeling op aarde heeft een doel. We kunnen zielig als slachtoffer in een hoek gaan zitten, maar we kunnen ons ook richten op het lijden begrijpen en gebruiken voor Gods doel. We zullen zien dat lijden bij deze wereld hoort, maar dat God voor redding zorgt. Die redding zou tot gehoorzaamheid moeten leiden. De gehoorzaamheid tot onderlinge liefde, die vervolgens zichtbaar wordt en op die manier Gods liefde aan deze wereld laat zien. Petrus buigt het lijden magistraal om en geeft het betekenis en een doel. </w:t>
      </w:r>
      <w:r w:rsidR="00E26DBF">
        <w:t xml:space="preserve">Dat is het nieuwe leven van de gelovige. </w:t>
      </w:r>
    </w:p>
    <w:p w14:paraId="5D4CD0B8" w14:textId="77777777" w:rsidR="00C47825" w:rsidRDefault="00C47825" w:rsidP="001E2FA9">
      <w:pPr>
        <w:spacing w:line="276" w:lineRule="auto"/>
        <w:jc w:val="both"/>
      </w:pPr>
    </w:p>
    <w:p w14:paraId="22D6F38E" w14:textId="43FDEF0D" w:rsidR="00C47825" w:rsidRDefault="00C47825" w:rsidP="001E2FA9">
      <w:pPr>
        <w:spacing w:line="276" w:lineRule="auto"/>
        <w:jc w:val="both"/>
      </w:pPr>
      <w:r>
        <w:t xml:space="preserve">Maar dat nieuwe leven wordt niet bereikt door de gelovige zelf. Het leven en werk van Jezus Christus staat aan de basis hiervan. Petrus heeft in dit gedeelte dan ook twee lijnen die elkaar afwisselen. Enerzijds het nieuwe leven van de gelovige, anderzijds het werk en leven van Jezus Christus. </w:t>
      </w:r>
      <w:r w:rsidR="008656DD">
        <w:t xml:space="preserve">Deze twee lijnen kunnen niet zonder elkaar. Petrus maakt hiermee een statement, </w:t>
      </w:r>
      <w:r w:rsidR="00805500">
        <w:t>dat</w:t>
      </w:r>
      <w:r w:rsidR="008656DD">
        <w:t xml:space="preserve"> we ook op andere plekken in het Nieuwe Testament tegenkomen; delen in Christus’ lijden is delen in Christus’ opstanding (</w:t>
      </w:r>
      <w:r w:rsidR="008656DD" w:rsidRPr="008656DD">
        <w:t>I Petr. 2:21, 3:18, 4:1, 13, Rom. 6:5, Fil. 3:10-11</w:t>
      </w:r>
      <w:r w:rsidR="008656DD">
        <w:t>).</w:t>
      </w:r>
    </w:p>
    <w:p w14:paraId="11FB937E" w14:textId="77777777" w:rsidR="00FE2ED8" w:rsidRDefault="00FE2ED8" w:rsidP="001E2FA9">
      <w:pPr>
        <w:spacing w:line="276" w:lineRule="auto"/>
        <w:jc w:val="both"/>
      </w:pPr>
    </w:p>
    <w:p w14:paraId="2B4A5173" w14:textId="77777777" w:rsidR="00B626B9" w:rsidRDefault="00B626B9" w:rsidP="001E2FA9">
      <w:pPr>
        <w:spacing w:line="276" w:lineRule="auto"/>
        <w:jc w:val="both"/>
      </w:pPr>
    </w:p>
    <w:sdt>
      <w:sdtPr>
        <w:rPr>
          <w:rFonts w:asciiTheme="minorHAnsi" w:eastAsiaTheme="minorHAnsi" w:hAnsiTheme="minorHAnsi" w:cstheme="minorBidi"/>
          <w:color w:val="auto"/>
          <w:kern w:val="2"/>
          <w:sz w:val="22"/>
          <w:szCs w:val="22"/>
          <w:lang w:eastAsia="en-US"/>
          <w14:ligatures w14:val="standardContextual"/>
        </w:rPr>
        <w:id w:val="95447504"/>
        <w:docPartObj>
          <w:docPartGallery w:val="Table of Contents"/>
          <w:docPartUnique/>
        </w:docPartObj>
      </w:sdtPr>
      <w:sdtEndPr>
        <w:rPr>
          <w:b/>
          <w:bCs/>
        </w:rPr>
      </w:sdtEndPr>
      <w:sdtContent>
        <w:p w14:paraId="2D9A3F64" w14:textId="27D7E300" w:rsidR="00B626B9" w:rsidRDefault="00B626B9" w:rsidP="001E2FA9">
          <w:pPr>
            <w:pStyle w:val="TOCHeading"/>
            <w:spacing w:line="276" w:lineRule="auto"/>
            <w:jc w:val="both"/>
          </w:pPr>
          <w:r>
            <w:t>Inhoud</w:t>
          </w:r>
        </w:p>
        <w:p w14:paraId="67D3CC47" w14:textId="082E83ED" w:rsidR="0046165C" w:rsidRDefault="00B626B9">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58547376" w:history="1">
            <w:r w:rsidR="0046165C" w:rsidRPr="003A6F4D">
              <w:rPr>
                <w:rStyle w:val="Hyperlink"/>
                <w:noProof/>
              </w:rPr>
              <w:t>Les 2 Het Nieuwe Leven</w:t>
            </w:r>
            <w:r w:rsidR="0046165C">
              <w:rPr>
                <w:noProof/>
                <w:webHidden/>
              </w:rPr>
              <w:tab/>
            </w:r>
            <w:r w:rsidR="0046165C">
              <w:rPr>
                <w:noProof/>
                <w:webHidden/>
              </w:rPr>
              <w:fldChar w:fldCharType="begin"/>
            </w:r>
            <w:r w:rsidR="0046165C">
              <w:rPr>
                <w:noProof/>
                <w:webHidden/>
              </w:rPr>
              <w:instrText xml:space="preserve"> PAGEREF _Toc158547376 \h </w:instrText>
            </w:r>
            <w:r w:rsidR="0046165C">
              <w:rPr>
                <w:noProof/>
                <w:webHidden/>
              </w:rPr>
            </w:r>
            <w:r w:rsidR="0046165C">
              <w:rPr>
                <w:noProof/>
                <w:webHidden/>
              </w:rPr>
              <w:fldChar w:fldCharType="separate"/>
            </w:r>
            <w:r w:rsidR="00C002D2">
              <w:rPr>
                <w:noProof/>
                <w:webHidden/>
              </w:rPr>
              <w:t>1</w:t>
            </w:r>
            <w:r w:rsidR="0046165C">
              <w:rPr>
                <w:noProof/>
                <w:webHidden/>
              </w:rPr>
              <w:fldChar w:fldCharType="end"/>
            </w:r>
          </w:hyperlink>
        </w:p>
        <w:p w14:paraId="4350B295" w14:textId="7EB3B526" w:rsidR="0046165C" w:rsidRDefault="00000000">
          <w:pPr>
            <w:pStyle w:val="TOC2"/>
            <w:tabs>
              <w:tab w:val="right" w:leader="dot" w:pos="9062"/>
            </w:tabs>
            <w:rPr>
              <w:rFonts w:eastAsiaTheme="minorEastAsia"/>
              <w:noProof/>
              <w:lang w:eastAsia="nl-NL"/>
            </w:rPr>
          </w:pPr>
          <w:hyperlink w:anchor="_Toc158547377" w:history="1">
            <w:r w:rsidR="0046165C" w:rsidRPr="003A6F4D">
              <w:rPr>
                <w:rStyle w:val="Hyperlink"/>
                <w:noProof/>
              </w:rPr>
              <w:t>2.1 Inleiding</w:t>
            </w:r>
            <w:r w:rsidR="0046165C">
              <w:rPr>
                <w:noProof/>
                <w:webHidden/>
              </w:rPr>
              <w:tab/>
            </w:r>
            <w:r w:rsidR="0046165C">
              <w:rPr>
                <w:noProof/>
                <w:webHidden/>
              </w:rPr>
              <w:fldChar w:fldCharType="begin"/>
            </w:r>
            <w:r w:rsidR="0046165C">
              <w:rPr>
                <w:noProof/>
                <w:webHidden/>
              </w:rPr>
              <w:instrText xml:space="preserve"> PAGEREF _Toc158547377 \h </w:instrText>
            </w:r>
            <w:r w:rsidR="0046165C">
              <w:rPr>
                <w:noProof/>
                <w:webHidden/>
              </w:rPr>
            </w:r>
            <w:r w:rsidR="0046165C">
              <w:rPr>
                <w:noProof/>
                <w:webHidden/>
              </w:rPr>
              <w:fldChar w:fldCharType="separate"/>
            </w:r>
            <w:r w:rsidR="00C002D2">
              <w:rPr>
                <w:noProof/>
                <w:webHidden/>
              </w:rPr>
              <w:t>1</w:t>
            </w:r>
            <w:r w:rsidR="0046165C">
              <w:rPr>
                <w:noProof/>
                <w:webHidden/>
              </w:rPr>
              <w:fldChar w:fldCharType="end"/>
            </w:r>
          </w:hyperlink>
        </w:p>
        <w:p w14:paraId="09DFE276" w14:textId="66E768F6" w:rsidR="0046165C" w:rsidRDefault="00000000">
          <w:pPr>
            <w:pStyle w:val="TOC2"/>
            <w:tabs>
              <w:tab w:val="right" w:leader="dot" w:pos="9062"/>
            </w:tabs>
            <w:rPr>
              <w:rFonts w:eastAsiaTheme="minorEastAsia"/>
              <w:noProof/>
              <w:lang w:eastAsia="nl-NL"/>
            </w:rPr>
          </w:pPr>
          <w:hyperlink w:anchor="_Toc158547378" w:history="1">
            <w:r w:rsidR="0046165C" w:rsidRPr="003A6F4D">
              <w:rPr>
                <w:rStyle w:val="Hyperlink"/>
                <w:noProof/>
              </w:rPr>
              <w:t>2.2 Eer en vreugde voor de beloofde redding! (1:3-12)</w:t>
            </w:r>
            <w:r w:rsidR="0046165C">
              <w:rPr>
                <w:noProof/>
                <w:webHidden/>
              </w:rPr>
              <w:tab/>
            </w:r>
            <w:r w:rsidR="0046165C">
              <w:rPr>
                <w:noProof/>
                <w:webHidden/>
              </w:rPr>
              <w:fldChar w:fldCharType="begin"/>
            </w:r>
            <w:r w:rsidR="0046165C">
              <w:rPr>
                <w:noProof/>
                <w:webHidden/>
              </w:rPr>
              <w:instrText xml:space="preserve"> PAGEREF _Toc158547378 \h </w:instrText>
            </w:r>
            <w:r w:rsidR="0046165C">
              <w:rPr>
                <w:noProof/>
                <w:webHidden/>
              </w:rPr>
            </w:r>
            <w:r w:rsidR="0046165C">
              <w:rPr>
                <w:noProof/>
                <w:webHidden/>
              </w:rPr>
              <w:fldChar w:fldCharType="separate"/>
            </w:r>
            <w:r w:rsidR="00C002D2">
              <w:rPr>
                <w:noProof/>
                <w:webHidden/>
              </w:rPr>
              <w:t>2</w:t>
            </w:r>
            <w:r w:rsidR="0046165C">
              <w:rPr>
                <w:noProof/>
                <w:webHidden/>
              </w:rPr>
              <w:fldChar w:fldCharType="end"/>
            </w:r>
          </w:hyperlink>
        </w:p>
        <w:p w14:paraId="6CFF84A8" w14:textId="1BD1E2E2" w:rsidR="0046165C" w:rsidRDefault="00000000">
          <w:pPr>
            <w:pStyle w:val="TOC2"/>
            <w:tabs>
              <w:tab w:val="right" w:leader="dot" w:pos="9062"/>
            </w:tabs>
            <w:rPr>
              <w:rFonts w:eastAsiaTheme="minorEastAsia"/>
              <w:noProof/>
              <w:lang w:eastAsia="nl-NL"/>
            </w:rPr>
          </w:pPr>
          <w:hyperlink w:anchor="_Toc158547379" w:history="1">
            <w:r w:rsidR="0046165C" w:rsidRPr="003A6F4D">
              <w:rPr>
                <w:rStyle w:val="Hyperlink"/>
                <w:noProof/>
              </w:rPr>
              <w:t>2.3 Onze reactie en de kosten van redding (1:13-21)</w:t>
            </w:r>
            <w:r w:rsidR="0046165C">
              <w:rPr>
                <w:noProof/>
                <w:webHidden/>
              </w:rPr>
              <w:tab/>
            </w:r>
            <w:r w:rsidR="0046165C">
              <w:rPr>
                <w:noProof/>
                <w:webHidden/>
              </w:rPr>
              <w:fldChar w:fldCharType="begin"/>
            </w:r>
            <w:r w:rsidR="0046165C">
              <w:rPr>
                <w:noProof/>
                <w:webHidden/>
              </w:rPr>
              <w:instrText xml:space="preserve"> PAGEREF _Toc158547379 \h </w:instrText>
            </w:r>
            <w:r w:rsidR="0046165C">
              <w:rPr>
                <w:noProof/>
                <w:webHidden/>
              </w:rPr>
            </w:r>
            <w:r w:rsidR="0046165C">
              <w:rPr>
                <w:noProof/>
                <w:webHidden/>
              </w:rPr>
              <w:fldChar w:fldCharType="separate"/>
            </w:r>
            <w:r w:rsidR="00C002D2">
              <w:rPr>
                <w:noProof/>
                <w:webHidden/>
              </w:rPr>
              <w:t>5</w:t>
            </w:r>
            <w:r w:rsidR="0046165C">
              <w:rPr>
                <w:noProof/>
                <w:webHidden/>
              </w:rPr>
              <w:fldChar w:fldCharType="end"/>
            </w:r>
          </w:hyperlink>
        </w:p>
        <w:p w14:paraId="21911F4A" w14:textId="4D830696" w:rsidR="0046165C" w:rsidRDefault="00000000">
          <w:pPr>
            <w:pStyle w:val="TOC2"/>
            <w:tabs>
              <w:tab w:val="right" w:leader="dot" w:pos="9062"/>
            </w:tabs>
            <w:rPr>
              <w:rFonts w:eastAsiaTheme="minorEastAsia"/>
              <w:noProof/>
              <w:lang w:eastAsia="nl-NL"/>
            </w:rPr>
          </w:pPr>
          <w:hyperlink w:anchor="_Toc158547380" w:history="1">
            <w:r w:rsidR="0046165C" w:rsidRPr="003A6F4D">
              <w:rPr>
                <w:rStyle w:val="Hyperlink"/>
                <w:noProof/>
              </w:rPr>
              <w:t>2.4 Het gevolg is liefde (1:22-25)</w:t>
            </w:r>
            <w:r w:rsidR="0046165C">
              <w:rPr>
                <w:noProof/>
                <w:webHidden/>
              </w:rPr>
              <w:tab/>
            </w:r>
            <w:r w:rsidR="0046165C">
              <w:rPr>
                <w:noProof/>
                <w:webHidden/>
              </w:rPr>
              <w:fldChar w:fldCharType="begin"/>
            </w:r>
            <w:r w:rsidR="0046165C">
              <w:rPr>
                <w:noProof/>
                <w:webHidden/>
              </w:rPr>
              <w:instrText xml:space="preserve"> PAGEREF _Toc158547380 \h </w:instrText>
            </w:r>
            <w:r w:rsidR="0046165C">
              <w:rPr>
                <w:noProof/>
                <w:webHidden/>
              </w:rPr>
            </w:r>
            <w:r w:rsidR="0046165C">
              <w:rPr>
                <w:noProof/>
                <w:webHidden/>
              </w:rPr>
              <w:fldChar w:fldCharType="separate"/>
            </w:r>
            <w:r w:rsidR="00C002D2">
              <w:rPr>
                <w:noProof/>
                <w:webHidden/>
              </w:rPr>
              <w:t>6</w:t>
            </w:r>
            <w:r w:rsidR="0046165C">
              <w:rPr>
                <w:noProof/>
                <w:webHidden/>
              </w:rPr>
              <w:fldChar w:fldCharType="end"/>
            </w:r>
          </w:hyperlink>
        </w:p>
        <w:p w14:paraId="576A0FE8" w14:textId="454D78B7" w:rsidR="0046165C" w:rsidRDefault="00000000">
          <w:pPr>
            <w:pStyle w:val="TOC2"/>
            <w:tabs>
              <w:tab w:val="right" w:leader="dot" w:pos="9062"/>
            </w:tabs>
            <w:rPr>
              <w:rFonts w:eastAsiaTheme="minorEastAsia"/>
              <w:noProof/>
              <w:lang w:eastAsia="nl-NL"/>
            </w:rPr>
          </w:pPr>
          <w:hyperlink w:anchor="_Toc158547381" w:history="1">
            <w:r w:rsidR="0046165C" w:rsidRPr="003A6F4D">
              <w:rPr>
                <w:rStyle w:val="Hyperlink"/>
                <w:noProof/>
              </w:rPr>
              <w:t>2.5 Groeien in liefde als Gods nieuwe volk (2:1-10)</w:t>
            </w:r>
            <w:r w:rsidR="0046165C">
              <w:rPr>
                <w:noProof/>
                <w:webHidden/>
              </w:rPr>
              <w:tab/>
            </w:r>
            <w:r w:rsidR="0046165C">
              <w:rPr>
                <w:noProof/>
                <w:webHidden/>
              </w:rPr>
              <w:fldChar w:fldCharType="begin"/>
            </w:r>
            <w:r w:rsidR="0046165C">
              <w:rPr>
                <w:noProof/>
                <w:webHidden/>
              </w:rPr>
              <w:instrText xml:space="preserve"> PAGEREF _Toc158547381 \h </w:instrText>
            </w:r>
            <w:r w:rsidR="0046165C">
              <w:rPr>
                <w:noProof/>
                <w:webHidden/>
              </w:rPr>
            </w:r>
            <w:r w:rsidR="0046165C">
              <w:rPr>
                <w:noProof/>
                <w:webHidden/>
              </w:rPr>
              <w:fldChar w:fldCharType="separate"/>
            </w:r>
            <w:r w:rsidR="00C002D2">
              <w:rPr>
                <w:noProof/>
                <w:webHidden/>
              </w:rPr>
              <w:t>7</w:t>
            </w:r>
            <w:r w:rsidR="0046165C">
              <w:rPr>
                <w:noProof/>
                <w:webHidden/>
              </w:rPr>
              <w:fldChar w:fldCharType="end"/>
            </w:r>
          </w:hyperlink>
        </w:p>
        <w:p w14:paraId="117EAE75" w14:textId="1AF10FB3" w:rsidR="00B626B9" w:rsidRDefault="00B626B9" w:rsidP="001E2FA9">
          <w:pPr>
            <w:spacing w:line="276" w:lineRule="auto"/>
            <w:jc w:val="both"/>
          </w:pPr>
          <w:r>
            <w:rPr>
              <w:b/>
              <w:bCs/>
            </w:rPr>
            <w:fldChar w:fldCharType="end"/>
          </w:r>
        </w:p>
      </w:sdtContent>
    </w:sdt>
    <w:p w14:paraId="339678C2" w14:textId="77777777" w:rsidR="00B626B9" w:rsidRDefault="00B626B9" w:rsidP="001E2FA9">
      <w:pPr>
        <w:spacing w:line="276" w:lineRule="auto"/>
        <w:jc w:val="both"/>
      </w:pPr>
    </w:p>
    <w:p w14:paraId="4E1B7702" w14:textId="77777777" w:rsidR="00B626B9" w:rsidRDefault="00B626B9" w:rsidP="001E2FA9">
      <w:pPr>
        <w:spacing w:line="276" w:lineRule="auto"/>
        <w:jc w:val="both"/>
      </w:pPr>
    </w:p>
    <w:p w14:paraId="0C1AE2BF" w14:textId="77777777" w:rsidR="008F3A4E" w:rsidRDefault="008F3A4E" w:rsidP="001E2FA9">
      <w:pPr>
        <w:spacing w:line="276" w:lineRule="auto"/>
        <w:jc w:val="both"/>
      </w:pPr>
    </w:p>
    <w:p w14:paraId="112A44CA" w14:textId="64F8C9B5" w:rsidR="008F3A4E" w:rsidRDefault="00EE4BE9" w:rsidP="001E2FA9">
      <w:pPr>
        <w:pStyle w:val="Heading2"/>
        <w:spacing w:line="276" w:lineRule="auto"/>
        <w:jc w:val="both"/>
      </w:pPr>
      <w:bookmarkStart w:id="2" w:name="_Toc158547378"/>
      <w:r>
        <w:lastRenderedPageBreak/>
        <w:t>2.2 Eer en vreugde voor de beloofde redding!</w:t>
      </w:r>
      <w:r w:rsidR="00B626B9">
        <w:t xml:space="preserve"> (1:3-12)</w:t>
      </w:r>
      <w:bookmarkEnd w:id="2"/>
    </w:p>
    <w:p w14:paraId="48899CBA" w14:textId="77777777" w:rsidR="008F3A4E" w:rsidRDefault="008F3A4E" w:rsidP="001E2FA9">
      <w:pPr>
        <w:spacing w:line="276" w:lineRule="auto"/>
        <w:jc w:val="both"/>
      </w:pPr>
    </w:p>
    <w:p w14:paraId="25DBFD34" w14:textId="280CC1F7" w:rsidR="00EE4BE9" w:rsidRPr="008F44CF" w:rsidRDefault="00EE4BE9" w:rsidP="001E2FA9">
      <w:pPr>
        <w:spacing w:line="276" w:lineRule="auto"/>
        <w:jc w:val="both"/>
      </w:pPr>
      <w:r w:rsidRPr="008F44CF">
        <w:t xml:space="preserve">In de eerste 2 verzen van de brief noemde Petrus de gelovigen uitverkorenen, vreemdelingen en geheiligd. Deze drie </w:t>
      </w:r>
      <w:r w:rsidR="0095304C">
        <w:t>titels</w:t>
      </w:r>
      <w:r w:rsidRPr="008F44CF">
        <w:t xml:space="preserve"> komen door de hele brief terug en vormen een raamwerk. We zijn uitverkoren, want God had zijn plan al voor de schepping </w:t>
      </w:r>
      <w:r w:rsidR="00E44B12" w:rsidRPr="008F44CF">
        <w:t>klaarliggen</w:t>
      </w:r>
      <w:r w:rsidRPr="008F44CF">
        <w:t xml:space="preserve">. We zijn geheiligd en dat betekent dat we apart gezet zijn. En we zijn vreemdelingen. We leven wel op deze aarde, maar horen er ook niet echt thuis. </w:t>
      </w:r>
    </w:p>
    <w:p w14:paraId="038D8B1C" w14:textId="77777777" w:rsidR="00EE4BE9" w:rsidRPr="008F44CF" w:rsidRDefault="00EE4BE9" w:rsidP="001E2FA9">
      <w:pPr>
        <w:spacing w:line="276" w:lineRule="auto"/>
        <w:jc w:val="both"/>
      </w:pPr>
    </w:p>
    <w:p w14:paraId="6EA45828" w14:textId="79354BC0" w:rsidR="00EE4BE9" w:rsidRDefault="00EE4BE9" w:rsidP="001E2FA9">
      <w:pPr>
        <w:spacing w:line="276" w:lineRule="auto"/>
        <w:jc w:val="both"/>
      </w:pPr>
      <w:r w:rsidRPr="008F44CF">
        <w:t>Petrus gaat terug naar de basis van het christelijk geloof om zo zijn brief van onder</w:t>
      </w:r>
      <w:r w:rsidR="00805500">
        <w:t>af</w:t>
      </w:r>
      <w:r w:rsidRPr="008F44CF">
        <w:t xml:space="preserve"> op te bouwen. Hij begint met een lofzang op wat God gedaan heeft en vertel</w:t>
      </w:r>
      <w:r w:rsidR="00805500">
        <w:t>t</w:t>
      </w:r>
      <w:r w:rsidRPr="008F44CF">
        <w:t xml:space="preserve"> op deze manier wat het betekent om een gelovige te zijn. </w:t>
      </w:r>
    </w:p>
    <w:p w14:paraId="6E205444" w14:textId="77777777" w:rsidR="00B626B9" w:rsidRDefault="00B626B9" w:rsidP="001E2FA9">
      <w:pPr>
        <w:spacing w:line="276" w:lineRule="auto"/>
        <w:jc w:val="both"/>
      </w:pPr>
    </w:p>
    <w:p w14:paraId="0B18DEB3" w14:textId="77777777" w:rsidR="007578BF" w:rsidRDefault="007578BF" w:rsidP="001E2FA9">
      <w:pPr>
        <w:spacing w:line="276" w:lineRule="auto"/>
        <w:jc w:val="both"/>
        <w:rPr>
          <w:b/>
          <w:bCs/>
        </w:rPr>
      </w:pPr>
    </w:p>
    <w:p w14:paraId="0D83C33E" w14:textId="11699F24" w:rsidR="007578BF" w:rsidRPr="007578BF" w:rsidRDefault="007578BF" w:rsidP="001E2FA9">
      <w:pPr>
        <w:spacing w:line="276" w:lineRule="auto"/>
        <w:jc w:val="both"/>
        <w:rPr>
          <w:u w:val="single"/>
        </w:rPr>
      </w:pPr>
      <w:r>
        <w:rPr>
          <w:u w:val="single"/>
        </w:rPr>
        <w:t>1:3-12</w:t>
      </w:r>
      <w:r w:rsidR="0019156E">
        <w:rPr>
          <w:u w:val="single"/>
        </w:rPr>
        <w:t xml:space="preserve"> – Eer en vreugde voor de beloofde redding!</w:t>
      </w:r>
    </w:p>
    <w:p w14:paraId="10F8D60E" w14:textId="78286082" w:rsidR="00FE2ED8" w:rsidRPr="007578BF" w:rsidRDefault="00FE2ED8" w:rsidP="001E2FA9">
      <w:pPr>
        <w:spacing w:line="276" w:lineRule="auto"/>
        <w:jc w:val="both"/>
        <w:rPr>
          <w:i/>
          <w:iCs/>
        </w:rPr>
      </w:pPr>
      <w:r w:rsidRPr="007578BF">
        <w:rPr>
          <w:i/>
          <w:iCs/>
        </w:rPr>
        <w:t xml:space="preserve">[3] Geprezen zij de God en Vader van onze Heer Jezus Christus: in zijn grote barmhartigheid heeft Hij </w:t>
      </w:r>
      <w:r w:rsidRPr="00607FF1">
        <w:rPr>
          <w:i/>
          <w:iCs/>
        </w:rPr>
        <w:t>ons door de opstanding van Jezus Christus uit de dood opnieuw geboren doen worden en ons zo levende hoop gegeven.</w:t>
      </w:r>
      <w:r w:rsidR="00502417" w:rsidRPr="00607FF1">
        <w:rPr>
          <w:i/>
          <w:iCs/>
        </w:rPr>
        <w:t xml:space="preserve"> [4-5] Er wacht u, die vanwege uw geloof door Gods kracht wordt beschermd, in de hemel een onvergankelijke, ongerepte erfenis die nooit verwelkt. U ziet de redding tegemoet, die klaarligt om aan het einde van de tijd geopenbaard te worden.</w:t>
      </w:r>
      <w:r w:rsidRPr="00607FF1">
        <w:rPr>
          <w:i/>
          <w:iCs/>
        </w:rPr>
        <w:t xml:space="preserve"> [6] Verheug u hierover, ook al moet u nu tot uw verdriet nog een korte tijd allerlei beproevingen verduren. [7] Zo kan de echtheid blijken van uw geloof – zoveel kostbaarder dan vergankelijk goud, dat toch ook in het vuur wordt getoetst – en zo verwerft u lof, eer en roem wanneer Jezus Christus zich zal openbaren. [8] U hebt Hem lief zonder Hem ooit gezien te hebben; en zonder Hem nu te zien gelooft u in Hem en ervaart u een onuitsprekelijke, hemelse vreugde, [9] omdat u het einddoel van uw geloof bereikt: uw redding. [10] Wat</w:t>
      </w:r>
      <w:r w:rsidRPr="007578BF">
        <w:rPr>
          <w:i/>
          <w:iCs/>
        </w:rPr>
        <w:t xml:space="preserve"> die redding inhoudt, trachtten de profeten te achterhalen toen ze profeteerden over de genade die u ten deel zou vallen. [11] Zij probeerden vast te stellen op welke tijd en op welke omstandigheden Christus’ Geest, die in hen werkzaam was, doelde toen deze voorzegde dat Christus zou lijden en daarna in Gods luister zou delen. [12] Er werd hun geopenbaard dat deze boodschap niet voor henzelf bestemd was maar voor u – de boodschap die u nu verkondigd is door hen die u het evangelie hebben gebracht, gedreven door de heilige Geest, die vanuit de hemel werd gezonden. Het zijn geheimen waarin zelfs engelen graag zouden doordringen.</w:t>
      </w:r>
    </w:p>
    <w:p w14:paraId="2B8A42A2" w14:textId="77777777" w:rsidR="00FE2ED8" w:rsidRDefault="00FE2ED8" w:rsidP="001E2FA9">
      <w:pPr>
        <w:spacing w:line="276" w:lineRule="auto"/>
        <w:jc w:val="both"/>
      </w:pPr>
    </w:p>
    <w:p w14:paraId="3D418DF0" w14:textId="77777777" w:rsidR="00B626B9" w:rsidRDefault="00B626B9" w:rsidP="001E2FA9">
      <w:pPr>
        <w:spacing w:line="276" w:lineRule="auto"/>
        <w:jc w:val="both"/>
      </w:pPr>
    </w:p>
    <w:p w14:paraId="6ADFDCEE" w14:textId="00643B23" w:rsidR="00B626B9" w:rsidRDefault="00B626B9" w:rsidP="001E2FA9">
      <w:pPr>
        <w:spacing w:line="276" w:lineRule="auto"/>
        <w:jc w:val="both"/>
      </w:pPr>
      <w:r>
        <w:t xml:space="preserve">Het eerste </w:t>
      </w:r>
      <w:r w:rsidR="00805500">
        <w:t>w</w:t>
      </w:r>
      <w:r>
        <w:t>at Petrus doet is de ogen van de lezers richten op God</w:t>
      </w:r>
      <w:r w:rsidR="008656DD">
        <w:t xml:space="preserve"> (zie ook Openb. 4:1)</w:t>
      </w:r>
      <w:r>
        <w:t xml:space="preserve">. Als we het moeilijk hebben in het leven, kunnen we een tunnelvisie krijgen die op onze omstandigheden is gericht. We kijken naar onszelf en vergeten naar God op te kijken. Bij Hem vinden we wat we zoeken. Als je vervolgd wordt, is redding het eerste </w:t>
      </w:r>
      <w:r w:rsidR="00805500">
        <w:t>w</w:t>
      </w:r>
      <w:r>
        <w:t xml:space="preserve">at je zoekt en </w:t>
      </w:r>
      <w:r w:rsidR="00805500">
        <w:t>die</w:t>
      </w:r>
      <w:r>
        <w:t xml:space="preserve"> vinden we bij God. Maar niet per se van onze aardse omstandigheden…</w:t>
      </w:r>
      <w:r w:rsidR="007D4701">
        <w:t xml:space="preserve"> Petrus beschrijft hoe Gods redding ons eeuwig leven geeft. We worden opnieuw geboren en krijgen dus ook een nieuwe erfenis, eentje die niet vergaat. </w:t>
      </w:r>
    </w:p>
    <w:p w14:paraId="14A80228" w14:textId="77777777" w:rsidR="008128B2" w:rsidRDefault="008128B2" w:rsidP="001E2FA9">
      <w:pPr>
        <w:spacing w:line="276" w:lineRule="auto"/>
        <w:jc w:val="both"/>
      </w:pPr>
    </w:p>
    <w:p w14:paraId="7AC08B31" w14:textId="5373EC40" w:rsidR="008128B2" w:rsidRDefault="008128B2" w:rsidP="001E2FA9">
      <w:pPr>
        <w:spacing w:line="276" w:lineRule="auto"/>
        <w:jc w:val="both"/>
      </w:pPr>
      <w:r>
        <w:t>Wat is die erfenis:</w:t>
      </w:r>
    </w:p>
    <w:p w14:paraId="31C51530" w14:textId="44770EBC" w:rsidR="008128B2" w:rsidRPr="008128B2" w:rsidRDefault="008128B2" w:rsidP="001E2FA9">
      <w:pPr>
        <w:pStyle w:val="ListParagraph"/>
        <w:numPr>
          <w:ilvl w:val="0"/>
          <w:numId w:val="3"/>
        </w:numPr>
        <w:spacing w:line="276" w:lineRule="auto"/>
        <w:jc w:val="both"/>
      </w:pPr>
      <w:r w:rsidRPr="008128B2">
        <w:t>Het eeuwige leven (</w:t>
      </w:r>
      <w:r>
        <w:t>T</w:t>
      </w:r>
      <w:r w:rsidRPr="008128B2">
        <w:t>it. 3:7),</w:t>
      </w:r>
    </w:p>
    <w:p w14:paraId="70CA9D97" w14:textId="77777777" w:rsidR="008128B2" w:rsidRPr="008128B2" w:rsidRDefault="008128B2" w:rsidP="001E2FA9">
      <w:pPr>
        <w:pStyle w:val="ListParagraph"/>
        <w:numPr>
          <w:ilvl w:val="0"/>
          <w:numId w:val="3"/>
        </w:numPr>
        <w:spacing w:line="276" w:lineRule="auto"/>
        <w:jc w:val="both"/>
      </w:pPr>
      <w:r w:rsidRPr="008128B2">
        <w:t>De glorie van Christus (Rom. 8:17),</w:t>
      </w:r>
    </w:p>
    <w:p w14:paraId="280C8AD1" w14:textId="77777777" w:rsidR="008128B2" w:rsidRPr="008128B2" w:rsidRDefault="008128B2" w:rsidP="001E2FA9">
      <w:pPr>
        <w:pStyle w:val="ListParagraph"/>
        <w:numPr>
          <w:ilvl w:val="0"/>
          <w:numId w:val="3"/>
        </w:numPr>
        <w:spacing w:line="276" w:lineRule="auto"/>
        <w:jc w:val="both"/>
      </w:pPr>
      <w:r w:rsidRPr="008128B2">
        <w:t>Onsterfelijkheid (I Kor. 15:50)</w:t>
      </w:r>
    </w:p>
    <w:p w14:paraId="65B49381" w14:textId="352888FC" w:rsidR="00B626B9" w:rsidRDefault="008128B2" w:rsidP="001E2FA9">
      <w:pPr>
        <w:pStyle w:val="ListParagraph"/>
        <w:numPr>
          <w:ilvl w:val="0"/>
          <w:numId w:val="3"/>
        </w:numPr>
        <w:spacing w:line="276" w:lineRule="auto"/>
        <w:jc w:val="both"/>
      </w:pPr>
      <w:r w:rsidRPr="008128B2">
        <w:t>Nieuwe Jeruzalem (Openb. 21:2,</w:t>
      </w:r>
      <w:r w:rsidR="008656DD">
        <w:t xml:space="preserve"> </w:t>
      </w:r>
      <w:r w:rsidRPr="008128B2">
        <w:t>7)</w:t>
      </w:r>
    </w:p>
    <w:p w14:paraId="5A84BFF6" w14:textId="77777777" w:rsidR="008128B2" w:rsidRDefault="008128B2" w:rsidP="001E2FA9">
      <w:pPr>
        <w:spacing w:line="276" w:lineRule="auto"/>
        <w:jc w:val="both"/>
      </w:pPr>
    </w:p>
    <w:p w14:paraId="19FFD242" w14:textId="345ABBD5" w:rsidR="00B626B9" w:rsidRDefault="00B626B9" w:rsidP="001E2FA9">
      <w:pPr>
        <w:spacing w:line="276" w:lineRule="auto"/>
        <w:jc w:val="both"/>
      </w:pPr>
      <w:r>
        <w:t xml:space="preserve">Het eerste woord dat Petrus </w:t>
      </w:r>
      <w:r w:rsidR="008656DD">
        <w:t xml:space="preserve">gebruikt om ons op God te richten </w:t>
      </w:r>
      <w:r>
        <w:t>is ‘geprezen’. Dit past bij de nadruk in dit gedeelte dat we die redding niet aan onszelf te danken hebben. Die verdienen we niet, maar hebben we toch gekregen. Genade</w:t>
      </w:r>
      <w:r w:rsidR="008656DD">
        <w:t xml:space="preserve"> (1:2, 5:12)</w:t>
      </w:r>
      <w:r>
        <w:t>. Soms kunnen we gaan denken dat we iets verdienen in ons leven. Dat is ook voor christenen zo. We vergeten dat het genade</w:t>
      </w:r>
      <w:r w:rsidR="004803FC">
        <w:t xml:space="preserve"> is en gaan iets van God verwachten als beloning</w:t>
      </w:r>
      <w:r w:rsidR="008656DD">
        <w:t xml:space="preserve"> (welvaartsevangelie)</w:t>
      </w:r>
      <w:r w:rsidR="004803FC">
        <w:t xml:space="preserve">. Dat staat dan weer lijnrecht tegenover het omhoog kijken naar God. Als we een goed leven verwachten als beloning voor ons geloof, maar er is lijden, dan </w:t>
      </w:r>
      <w:r w:rsidR="00EE48E3">
        <w:t>kunnen</w:t>
      </w:r>
      <w:r w:rsidR="004803FC">
        <w:t xml:space="preserve"> we teleurgesteld, bitter </w:t>
      </w:r>
      <w:r w:rsidR="00EE48E3">
        <w:t>of</w:t>
      </w:r>
      <w:r w:rsidR="004803FC">
        <w:t xml:space="preserve"> cynisch</w:t>
      </w:r>
      <w:r w:rsidR="00EE48E3">
        <w:t xml:space="preserve"> raken</w:t>
      </w:r>
      <w:r w:rsidR="004803FC">
        <w:t xml:space="preserve">. Maar het lijden in ons leven is geen gebrek aan beloning, maar een logisch gevolg van vreemdeling zijn in een gebroken wereld. Sterker nog, als christen kunnen we weerstand van het kwaad verwachten (5:8-9). Lijden zou juist onze verwachting moeten zijn. Hiermee zet Petrus het lijden in een </w:t>
      </w:r>
      <w:r w:rsidR="00EE48E3">
        <w:t>an</w:t>
      </w:r>
      <w:r w:rsidR="004803FC">
        <w:t>der perspectief. Dat is iets wat we allemaal wel eens nodig hebben om aan herinner</w:t>
      </w:r>
      <w:r w:rsidR="008656DD">
        <w:t>d</w:t>
      </w:r>
      <w:r w:rsidR="004803FC">
        <w:t xml:space="preserve"> te worden. Dit perspectief geeft ook hoop, omdat we niet meer op onszelf en het nu gericht zijn, maar op God en de toekomst. Dat geeft hoop… en zelfs vreugde… </w:t>
      </w:r>
    </w:p>
    <w:p w14:paraId="127EEE89" w14:textId="77777777" w:rsidR="004803FC" w:rsidRDefault="004803FC" w:rsidP="001E2FA9">
      <w:pPr>
        <w:spacing w:line="276" w:lineRule="auto"/>
        <w:jc w:val="both"/>
      </w:pPr>
    </w:p>
    <w:p w14:paraId="30D6C03E" w14:textId="6F27F690" w:rsidR="004803FC" w:rsidRDefault="004803FC" w:rsidP="001E2FA9">
      <w:pPr>
        <w:spacing w:line="276" w:lineRule="auto"/>
        <w:jc w:val="both"/>
      </w:pPr>
      <w:r>
        <w:t xml:space="preserve">Petrus doet er nog een schepje bovenop. Het lijden is niet alleen een te </w:t>
      </w:r>
      <w:r w:rsidR="00E44B12">
        <w:t>verwacht</w:t>
      </w:r>
      <w:r w:rsidR="00805500">
        <w:t>en</w:t>
      </w:r>
      <w:r>
        <w:t xml:space="preserve"> gevolg van ons geloof. We zouden het als iets positiefs kunnen zien. Niet het lijden zelf, maar het gevolg </w:t>
      </w:r>
      <w:r w:rsidR="00E44B12">
        <w:t>ervan</w:t>
      </w:r>
      <w:r>
        <w:t>. Hij gebruikt hiervoor het beeld van gelouterd goud (1:7). Dit beeld komt later ook nog terug en is belangrijk om te begrijpen</w:t>
      </w:r>
      <w:r w:rsidR="004037CE">
        <w:t xml:space="preserve"> (1:18-19, 1:22-23)</w:t>
      </w:r>
      <w:r>
        <w:t xml:space="preserve">. </w:t>
      </w:r>
    </w:p>
    <w:p w14:paraId="231EFE1C" w14:textId="77777777" w:rsidR="00B626B9" w:rsidRDefault="00B626B9" w:rsidP="001E2FA9">
      <w:pPr>
        <w:spacing w:line="276" w:lineRule="auto"/>
        <w:jc w:val="both"/>
      </w:pPr>
    </w:p>
    <w:p w14:paraId="418CC399" w14:textId="341F7A11" w:rsidR="00780394" w:rsidRPr="00780394" w:rsidRDefault="00780394" w:rsidP="001E2FA9">
      <w:pPr>
        <w:spacing w:line="276" w:lineRule="auto"/>
        <w:jc w:val="both"/>
        <w:rPr>
          <w:u w:val="single"/>
        </w:rPr>
      </w:pPr>
      <w:r>
        <w:rPr>
          <w:u w:val="single"/>
        </w:rPr>
        <w:t>1:7</w:t>
      </w:r>
    </w:p>
    <w:p w14:paraId="623063BF" w14:textId="7A8E8108" w:rsidR="004803FC" w:rsidRDefault="004803FC" w:rsidP="001E2FA9">
      <w:pPr>
        <w:spacing w:line="276" w:lineRule="auto"/>
        <w:jc w:val="both"/>
      </w:pPr>
      <w:r w:rsidRPr="007578BF">
        <w:rPr>
          <w:i/>
          <w:iCs/>
        </w:rPr>
        <w:t>Zo kan de echtheid blijken van uw geloof – zoveel kostbaarder dan vergankelijk goud, dat toch ook in het vuur wordt getoetst – en zo verwerft u lof, eer en roem wanneer Jezus Christus zich zal openbaren.</w:t>
      </w:r>
    </w:p>
    <w:p w14:paraId="70D3F73A" w14:textId="77777777" w:rsidR="00780394" w:rsidRDefault="00780394" w:rsidP="001E2FA9">
      <w:pPr>
        <w:spacing w:line="276" w:lineRule="auto"/>
        <w:jc w:val="both"/>
      </w:pPr>
    </w:p>
    <w:p w14:paraId="6AEDC075" w14:textId="77777777" w:rsidR="004037CE" w:rsidRDefault="004037CE" w:rsidP="001E2FA9">
      <w:pPr>
        <w:spacing w:line="276" w:lineRule="auto"/>
        <w:jc w:val="both"/>
      </w:pPr>
    </w:p>
    <w:p w14:paraId="05BBF9FA" w14:textId="42829A66" w:rsidR="00780394" w:rsidRDefault="00780394" w:rsidP="001E2FA9">
      <w:pPr>
        <w:spacing w:line="276" w:lineRule="auto"/>
        <w:jc w:val="both"/>
      </w:pPr>
      <w:r>
        <w:t xml:space="preserve">Het louteren van goud, is een proces om het goud zuiver te maken. Door hoge temperaturen, </w:t>
      </w:r>
      <w:r w:rsidR="00EE48E3">
        <w:t xml:space="preserve">wordt het vuil van het goud gescheiden en </w:t>
      </w:r>
      <w:r w:rsidR="0071431E">
        <w:t>k</w:t>
      </w:r>
      <w:r>
        <w:t>an</w:t>
      </w:r>
      <w:r w:rsidR="0071431E">
        <w:t xml:space="preserve"> het</w:t>
      </w:r>
      <w:r>
        <w:t xml:space="preserve"> weggehaald worden. </w:t>
      </w:r>
      <w:r w:rsidR="0040786F">
        <w:t xml:space="preserve">In het Oude Testament zien we </w:t>
      </w:r>
      <w:r w:rsidR="007136D4">
        <w:t>meerder</w:t>
      </w:r>
      <w:r w:rsidR="00805500">
        <w:t>e</w:t>
      </w:r>
      <w:r w:rsidR="007136D4">
        <w:t xml:space="preserve"> keren dat het zuiveren van edelmetaal als beeld wordt gebruikt voor innerlijke reiniging (Ps. 66:10, Spr. 17:3, 27:21, Jes. 1:25, Jer. 9:6, Zach. 13:9, Mal. 3:2-3)</w:t>
      </w:r>
      <w:r w:rsidR="0040786F">
        <w:t>. Pure metalen waren ook e</w:t>
      </w:r>
      <w:r w:rsidR="00EE48E3">
        <w:t>e</w:t>
      </w:r>
      <w:r w:rsidR="0040786F">
        <w:t xml:space="preserve">n beeld voor rituele zuiverheid. In meerdere teksten wordt puur zilver en/of goud gebruikt als beeld voor het menselijke hart of voor Gods volk. Het beeld </w:t>
      </w:r>
      <w:r w:rsidR="00805500">
        <w:t>d</w:t>
      </w:r>
      <w:r w:rsidR="0040786F">
        <w:t>at Petrus gebruikt past hier dus perfect bij.</w:t>
      </w:r>
      <w:r w:rsidR="004769DC">
        <w:t xml:space="preserve"> </w:t>
      </w:r>
      <w:r w:rsidR="0040786F">
        <w:t xml:space="preserve">De omstandigheden in ons leven, zijn een toets om te kijken of ons hart wel op God vertrouwt. </w:t>
      </w:r>
      <w:r w:rsidR="004037CE">
        <w:t>Als er dingen op ons af komen, komen onze eigenaardigheden naar boven. We worden boos of ongeduldig, worden egoïstisch</w:t>
      </w:r>
      <w:r w:rsidR="004769DC">
        <w:t xml:space="preserve">, nemen een slachtofferrol </w:t>
      </w:r>
      <w:r w:rsidR="00805500">
        <w:t>aan</w:t>
      </w:r>
      <w:r w:rsidR="004037CE">
        <w:t xml:space="preserve"> of cijferen onszelf juist weg. Kijk naar je eigen gedrag als je onder druk staat. Dat gedrag is waarschijnlijk het vuil waar we ons van moeten ontdoen om een zuiver hart te krijgen. </w:t>
      </w:r>
      <w:r w:rsidR="00EE48E3">
        <w:t xml:space="preserve">Er wordt dan zichtbaar waar we ons vertrouwen op stellen; geluk, gezondheid, </w:t>
      </w:r>
      <w:r w:rsidR="004C70AF">
        <w:t xml:space="preserve">controle, </w:t>
      </w:r>
      <w:r w:rsidR="00EE48E3">
        <w:t>welvaart, aandacht, enz…</w:t>
      </w:r>
    </w:p>
    <w:p w14:paraId="36F82F3A" w14:textId="77777777" w:rsidR="004037CE" w:rsidRDefault="004037CE" w:rsidP="001E2FA9">
      <w:pPr>
        <w:spacing w:line="276" w:lineRule="auto"/>
        <w:jc w:val="both"/>
      </w:pPr>
    </w:p>
    <w:p w14:paraId="1A4DD6F7" w14:textId="52A2BA3F" w:rsidR="004037CE" w:rsidRDefault="004037CE" w:rsidP="001E2FA9">
      <w:pPr>
        <w:spacing w:line="276" w:lineRule="auto"/>
        <w:jc w:val="both"/>
      </w:pPr>
      <w:r>
        <w:t>Petrus zet het vergankelijke goud tegenover het onvergankelijke goud. Het goud van deze wereld zal vergaan, maar het ‘goud’ van God is voor eeuwig. Daar vergelijkt Petrus ons geloof en hart mee. Hij sluit hiermee aan bij het andere onvergankelijke, namelijk onze ‘erfenis’. Ook die kun je tegenover een aardse, vergankelijk</w:t>
      </w:r>
      <w:r w:rsidR="00805500">
        <w:t>e</w:t>
      </w:r>
      <w:r>
        <w:t xml:space="preserve"> erfenis stellen. Zo zien we dat Petrus twee werelden of levens tegenover elkaar stelt. De vraag aan de lezers en aan ons is, waar wij voor willen gaan:</w:t>
      </w:r>
    </w:p>
    <w:p w14:paraId="06A1EE03" w14:textId="3E63E83D" w:rsidR="004037CE" w:rsidRDefault="004037CE" w:rsidP="001E2FA9">
      <w:pPr>
        <w:pStyle w:val="ListParagraph"/>
        <w:numPr>
          <w:ilvl w:val="0"/>
          <w:numId w:val="4"/>
        </w:numPr>
        <w:spacing w:line="276" w:lineRule="auto"/>
        <w:jc w:val="both"/>
      </w:pPr>
      <w:r>
        <w:t xml:space="preserve">Vergankelijk erfenis en rijkdom, goud </w:t>
      </w:r>
      <w:r>
        <w:sym w:font="Wingdings" w:char="F0E0"/>
      </w:r>
      <w:r>
        <w:t xml:space="preserve"> minder lijden, </w:t>
      </w:r>
      <w:r w:rsidR="00EE48E3">
        <w:t>t</w:t>
      </w:r>
      <w:r>
        <w:t>ij</w:t>
      </w:r>
      <w:r w:rsidR="00EE48E3">
        <w:t>de</w:t>
      </w:r>
      <w:r>
        <w:t>lijke beloning</w:t>
      </w:r>
    </w:p>
    <w:p w14:paraId="48EE42CB" w14:textId="383567E5" w:rsidR="004037CE" w:rsidRDefault="004037CE" w:rsidP="001E2FA9">
      <w:pPr>
        <w:pStyle w:val="ListParagraph"/>
        <w:numPr>
          <w:ilvl w:val="0"/>
          <w:numId w:val="4"/>
        </w:numPr>
        <w:spacing w:line="276" w:lineRule="auto"/>
        <w:jc w:val="both"/>
      </w:pPr>
      <w:r>
        <w:t xml:space="preserve">Onvergankelijke erfenis van God en zuiver hart </w:t>
      </w:r>
      <w:r>
        <w:sym w:font="Wingdings" w:char="F0E0"/>
      </w:r>
      <w:r>
        <w:t xml:space="preserve"> meer lijden, eeuwige beloning</w:t>
      </w:r>
    </w:p>
    <w:p w14:paraId="503616EC" w14:textId="77777777" w:rsidR="004037CE" w:rsidRDefault="004037CE" w:rsidP="001E2FA9">
      <w:pPr>
        <w:spacing w:line="276" w:lineRule="auto"/>
        <w:jc w:val="both"/>
      </w:pPr>
    </w:p>
    <w:p w14:paraId="7FEE1C2E" w14:textId="417CA25E" w:rsidR="00780394" w:rsidRDefault="007D4701" w:rsidP="001E2FA9">
      <w:pPr>
        <w:spacing w:line="276" w:lineRule="auto"/>
        <w:jc w:val="both"/>
      </w:pPr>
      <w:r>
        <w:lastRenderedPageBreak/>
        <w:t>Enkele teksten over zilver en goud Ps. 12:7, 66:10, Spr. 17:3, 27:21, Jes. 1:22, 25, Jer. 6:27-30, 9:</w:t>
      </w:r>
      <w:r w:rsidR="00A92AA9">
        <w:t>6</w:t>
      </w:r>
      <w:r>
        <w:t xml:space="preserve">, Ezech. 22:17-22, Zach. 13:9, Mal. 3:3, I Kor. 3:15. Denk aan het lied: </w:t>
      </w:r>
      <w:r w:rsidR="00780394">
        <w:t>Opw. 427 ‘</w:t>
      </w:r>
      <w:r>
        <w:t>D</w:t>
      </w:r>
      <w:r w:rsidR="00780394">
        <w:t>wars door het vuur’</w:t>
      </w:r>
      <w:r>
        <w:t>.</w:t>
      </w:r>
    </w:p>
    <w:p w14:paraId="4AD52179" w14:textId="77777777" w:rsidR="007D4701" w:rsidRDefault="007D4701" w:rsidP="001E2FA9">
      <w:pPr>
        <w:spacing w:line="276" w:lineRule="auto"/>
        <w:jc w:val="both"/>
      </w:pPr>
    </w:p>
    <w:p w14:paraId="493A1215" w14:textId="2DD55ED7" w:rsidR="007D4701" w:rsidRDefault="007D4701" w:rsidP="001E2FA9">
      <w:pPr>
        <w:spacing w:line="276" w:lineRule="auto"/>
        <w:jc w:val="both"/>
      </w:pPr>
      <w:r>
        <w:t>Gek genoeg leid</w:t>
      </w:r>
      <w:r w:rsidR="007301A9">
        <w:t>t</w:t>
      </w:r>
      <w:r>
        <w:t xml:space="preserve"> dit tot vreugde. Iets wat moeilijk uit te leggen is. Vreugde ervaren door het lijden heen, omdat je het juiste perspectief voor ogen hebt. Je kijkt over je problemen heen, kijkt naar God, zijn redding en eeuwige erfenis. </w:t>
      </w:r>
      <w:r w:rsidR="008128B2">
        <w:t xml:space="preserve">En die komt pas met de Wederkomst van Jezus. Het is dus </w:t>
      </w:r>
      <w:proofErr w:type="spellStart"/>
      <w:r w:rsidR="008128B2">
        <w:t>lange-termijndenken</w:t>
      </w:r>
      <w:proofErr w:type="spellEnd"/>
      <w:r w:rsidR="008128B2">
        <w:t xml:space="preserve"> en dat kan erg moeilijk zijn. Daarom roepen de schrijvers van de bijbel zo vaak op om te volharden. </w:t>
      </w:r>
    </w:p>
    <w:p w14:paraId="73E8F4BF" w14:textId="77777777" w:rsidR="00985D35" w:rsidRDefault="00985D35" w:rsidP="001E2FA9">
      <w:pPr>
        <w:spacing w:line="276" w:lineRule="auto"/>
        <w:jc w:val="both"/>
      </w:pPr>
    </w:p>
    <w:p w14:paraId="2CE2B7E7" w14:textId="7E1410EB" w:rsidR="00985D35" w:rsidRDefault="00985D35" w:rsidP="001E2FA9">
      <w:pPr>
        <w:spacing w:line="276" w:lineRule="auto"/>
        <w:jc w:val="both"/>
      </w:pPr>
      <w:r>
        <w:t xml:space="preserve">In het Jodendom sprak men van extatische vreugde bij het ritueel op het Loofhuttenfeest, als men het water van de tempeltrappen afgoot. Deze ceremonie koppelde men aan de verwachte uitstorting van de heilige Geest. </w:t>
      </w:r>
    </w:p>
    <w:p w14:paraId="5E1A09E9" w14:textId="77777777" w:rsidR="00985D35" w:rsidRDefault="00985D35" w:rsidP="001E2FA9">
      <w:pPr>
        <w:spacing w:line="276" w:lineRule="auto"/>
        <w:jc w:val="both"/>
      </w:pPr>
    </w:p>
    <w:p w14:paraId="67BE2827" w14:textId="463EF29A" w:rsidR="00985D35" w:rsidRDefault="00985D35" w:rsidP="001E2FA9">
      <w:pPr>
        <w:spacing w:line="276" w:lineRule="auto"/>
        <w:jc w:val="both"/>
      </w:pPr>
      <w:r>
        <w:t>Ik moet ook denken aan Ps. 118:24</w:t>
      </w:r>
    </w:p>
    <w:p w14:paraId="278AC546" w14:textId="77777777" w:rsidR="00985D35" w:rsidRPr="008128B2" w:rsidRDefault="00985D35" w:rsidP="001E2FA9">
      <w:pPr>
        <w:spacing w:line="276" w:lineRule="auto"/>
        <w:jc w:val="both"/>
        <w:rPr>
          <w:i/>
          <w:iCs/>
        </w:rPr>
      </w:pPr>
      <w:r w:rsidRPr="008128B2">
        <w:rPr>
          <w:i/>
          <w:iCs/>
          <w:vertAlign w:val="subscript"/>
        </w:rPr>
        <w:t>24</w:t>
      </w:r>
      <w:r w:rsidRPr="008128B2">
        <w:rPr>
          <w:i/>
          <w:iCs/>
        </w:rPr>
        <w:t>Dit is de dag die de HEER heeft gemaakt,</w:t>
      </w:r>
    </w:p>
    <w:p w14:paraId="11BEDF95" w14:textId="77777777" w:rsidR="00985D35" w:rsidRPr="008128B2" w:rsidRDefault="00985D35" w:rsidP="001E2FA9">
      <w:pPr>
        <w:spacing w:line="276" w:lineRule="auto"/>
        <w:jc w:val="both"/>
        <w:rPr>
          <w:i/>
          <w:iCs/>
        </w:rPr>
      </w:pPr>
      <w:r w:rsidRPr="008128B2">
        <w:rPr>
          <w:i/>
          <w:iCs/>
        </w:rPr>
        <w:t>laten wij juichen en ons verheugen.</w:t>
      </w:r>
    </w:p>
    <w:p w14:paraId="13881D13" w14:textId="77777777" w:rsidR="004803FC" w:rsidRDefault="004803FC" w:rsidP="001E2FA9">
      <w:pPr>
        <w:spacing w:line="276" w:lineRule="auto"/>
        <w:jc w:val="both"/>
      </w:pPr>
    </w:p>
    <w:p w14:paraId="35E7CF5E" w14:textId="77777777" w:rsidR="004803FC" w:rsidRDefault="004803FC" w:rsidP="001E2FA9">
      <w:pPr>
        <w:spacing w:line="276" w:lineRule="auto"/>
        <w:jc w:val="both"/>
      </w:pPr>
    </w:p>
    <w:p w14:paraId="20707145" w14:textId="775581A5" w:rsidR="004803FC" w:rsidRDefault="007D4701" w:rsidP="001E2FA9">
      <w:pPr>
        <w:spacing w:line="276" w:lineRule="auto"/>
        <w:jc w:val="both"/>
      </w:pPr>
      <w:r>
        <w:t xml:space="preserve">Een lastig vers in dit gedeelte is 1:12. Voor de lijn van onze studie is dit vers niet essentieel, maar ik wil er toch kort iets over zeggen. </w:t>
      </w:r>
    </w:p>
    <w:p w14:paraId="30382FC6" w14:textId="77777777" w:rsidR="004803FC" w:rsidRDefault="004803FC" w:rsidP="001E2FA9">
      <w:pPr>
        <w:spacing w:line="276" w:lineRule="auto"/>
        <w:jc w:val="both"/>
      </w:pPr>
    </w:p>
    <w:p w14:paraId="426E3622" w14:textId="25E04982" w:rsidR="007D4701" w:rsidRPr="007D4701" w:rsidRDefault="007D4701" w:rsidP="001E2FA9">
      <w:pPr>
        <w:spacing w:line="276" w:lineRule="auto"/>
        <w:jc w:val="both"/>
        <w:rPr>
          <w:u w:val="single"/>
        </w:rPr>
      </w:pPr>
      <w:r w:rsidRPr="007D4701">
        <w:rPr>
          <w:u w:val="single"/>
        </w:rPr>
        <w:t>1:12</w:t>
      </w:r>
    </w:p>
    <w:p w14:paraId="68565737" w14:textId="535CCD7E" w:rsidR="007D4701" w:rsidRDefault="007D4701" w:rsidP="001E2FA9">
      <w:pPr>
        <w:spacing w:line="276" w:lineRule="auto"/>
        <w:jc w:val="both"/>
      </w:pPr>
      <w:r w:rsidRPr="007578BF">
        <w:rPr>
          <w:i/>
          <w:iCs/>
        </w:rPr>
        <w:t>Er werd hun geopenbaard dat deze boodschap niet voor henzelf bestemd was maar voor u – de boodschap die u nu verkondigd is door hen die u het evangelie hebben gebracht, gedreven door de heilige Geest, die vanuit de hemel werd gezonden. Het zijn geheimen waarin zelfs engelen graag zouden doordringen.</w:t>
      </w:r>
    </w:p>
    <w:p w14:paraId="1CAC6F3A" w14:textId="77777777" w:rsidR="007D4701" w:rsidRDefault="007D4701" w:rsidP="001E2FA9">
      <w:pPr>
        <w:spacing w:line="276" w:lineRule="auto"/>
        <w:jc w:val="both"/>
      </w:pPr>
    </w:p>
    <w:p w14:paraId="1E33D5AB" w14:textId="2834D0E3" w:rsidR="007D4701" w:rsidRDefault="007D4701" w:rsidP="001E2FA9">
      <w:pPr>
        <w:spacing w:line="276" w:lineRule="auto"/>
        <w:jc w:val="both"/>
      </w:pPr>
      <w:r>
        <w:t xml:space="preserve">We lezen hier dat zelfs engelen niet alle details van Gods plan kennen. Hoewel ze boodschappers van God zijn en dingen aan mensen openbaren (Ezech. 40:3, Zach. 1:9, Luc. 1:13, 26, Openb. 21:9, 15). Maar net als de profeten wilden de engelen graag meer weten. Engelen weten echter niet alles (Marc. 13:32, Ef. 3:10) en zijn niet superieur aan gelovigen (I Kor. 6:3, Heb. 1:14, 2:16). Net zoals engelen niet alles weten en te horen krijgen en ook de profeten niet, moeten wij daar ook voorzichtig mee zijn. </w:t>
      </w:r>
      <w:r w:rsidR="00237415">
        <w:t>D</w:t>
      </w:r>
      <w:r>
        <w:t xml:space="preserve">it vers moeten we </w:t>
      </w:r>
      <w:r w:rsidR="006E6CE5">
        <w:t xml:space="preserve">daarnaast </w:t>
      </w:r>
      <w:r>
        <w:t xml:space="preserve">waarschijnlijk lezen in de context van bepaalde gedachten die de mensen toen over engelen hadden. </w:t>
      </w:r>
      <w:r w:rsidR="00237415">
        <w:t xml:space="preserve">Bijvoorbeeld dat engelen speciale kennis hebben of aanbeden werden in sommige groepen. </w:t>
      </w:r>
      <w:r>
        <w:t xml:space="preserve">Het roept in ieder geval op tot nederigheid. De profeten en de engelen zijn daarin ons voorbeeld.  </w:t>
      </w:r>
    </w:p>
    <w:p w14:paraId="646A3DE3" w14:textId="26D1024A" w:rsidR="0003745B" w:rsidRPr="0046165C" w:rsidRDefault="0046165C" w:rsidP="0046165C">
      <w:r>
        <w:br w:type="page"/>
      </w:r>
    </w:p>
    <w:p w14:paraId="5B95693C" w14:textId="1D28FF58" w:rsidR="00502417" w:rsidRDefault="00EE4BE9" w:rsidP="001E2FA9">
      <w:pPr>
        <w:pStyle w:val="Heading2"/>
        <w:spacing w:line="276" w:lineRule="auto"/>
        <w:jc w:val="both"/>
      </w:pPr>
      <w:bookmarkStart w:id="3" w:name="_Toc158547379"/>
      <w:r>
        <w:lastRenderedPageBreak/>
        <w:t>2.3 Onze reactie en de kosten van redding</w:t>
      </w:r>
      <w:r w:rsidR="00B626B9">
        <w:t xml:space="preserve"> (1:13-21)</w:t>
      </w:r>
      <w:bookmarkEnd w:id="3"/>
    </w:p>
    <w:p w14:paraId="0A8820CC" w14:textId="77777777" w:rsidR="004116F0" w:rsidRDefault="004116F0" w:rsidP="001E2FA9">
      <w:pPr>
        <w:spacing w:line="276" w:lineRule="auto"/>
        <w:jc w:val="both"/>
      </w:pPr>
    </w:p>
    <w:p w14:paraId="40045D04" w14:textId="6DA43CBD" w:rsidR="00EE4BE9" w:rsidRDefault="00EE4BE9" w:rsidP="001E2FA9">
      <w:pPr>
        <w:spacing w:line="276" w:lineRule="auto"/>
        <w:jc w:val="both"/>
      </w:pPr>
      <w:r w:rsidRPr="008F44CF">
        <w:t>We zijn dus begonnen aan een nieuw leven als vreemdeling en dat hebben we te danken aan het werk van Jezus Christus</w:t>
      </w:r>
      <w:r w:rsidR="008D6160">
        <w:t xml:space="preserve"> (1:3-5)</w:t>
      </w:r>
      <w:r w:rsidRPr="008F44CF">
        <w:t xml:space="preserve">. Gods plan lag al vast en Hij beloofde onze redding al lang van </w:t>
      </w:r>
      <w:r w:rsidR="00E44B12" w:rsidRPr="008F44CF">
        <w:t>tevoren</w:t>
      </w:r>
      <w:r w:rsidRPr="008F44CF">
        <w:t>. Hoe reageren wij daar dan op? Wat is gepast gedrag om God daarvoor te bedanken? De prijs voor deze redding is namelijk enorm.</w:t>
      </w:r>
      <w:r>
        <w:t xml:space="preserve"> </w:t>
      </w:r>
    </w:p>
    <w:p w14:paraId="0A723EFA" w14:textId="77777777" w:rsidR="004116F0" w:rsidRDefault="004116F0" w:rsidP="001E2FA9">
      <w:pPr>
        <w:spacing w:line="276" w:lineRule="auto"/>
        <w:jc w:val="both"/>
      </w:pPr>
    </w:p>
    <w:p w14:paraId="2746F2B7" w14:textId="11616CE0" w:rsidR="007578BF" w:rsidRPr="007578BF" w:rsidRDefault="007578BF" w:rsidP="001E2FA9">
      <w:pPr>
        <w:spacing w:line="276" w:lineRule="auto"/>
        <w:jc w:val="both"/>
        <w:rPr>
          <w:u w:val="single"/>
        </w:rPr>
      </w:pPr>
      <w:r w:rsidRPr="00B16909">
        <w:rPr>
          <w:u w:val="single"/>
        </w:rPr>
        <w:t>1:13-21</w:t>
      </w:r>
      <w:r w:rsidR="00B16909" w:rsidRPr="00B16909">
        <w:rPr>
          <w:u w:val="single"/>
        </w:rPr>
        <w:t xml:space="preserve"> Onze</w:t>
      </w:r>
      <w:r w:rsidR="00B16909">
        <w:rPr>
          <w:u w:val="single"/>
        </w:rPr>
        <w:t xml:space="preserve"> reactie en de kosten van redding</w:t>
      </w:r>
    </w:p>
    <w:p w14:paraId="35388265" w14:textId="7B55F44E" w:rsidR="00FE2ED8" w:rsidRPr="007578BF" w:rsidRDefault="00FE2ED8" w:rsidP="001E2FA9">
      <w:pPr>
        <w:spacing w:line="276" w:lineRule="auto"/>
        <w:jc w:val="both"/>
        <w:rPr>
          <w:i/>
          <w:iCs/>
        </w:rPr>
      </w:pPr>
      <w:r w:rsidRPr="007578BF">
        <w:rPr>
          <w:i/>
          <w:iCs/>
        </w:rPr>
        <w:t xml:space="preserve">[13] Laat uw geest daarom voortdurend paraat zijn, wees waakzaam en vestig al uw hoop op de genade die u ontvangen zult wanneer Jezus Christus zich openbaart. [14] </w:t>
      </w:r>
      <w:r w:rsidRPr="008F44CF">
        <w:rPr>
          <w:i/>
          <w:iCs/>
          <w:u w:val="single"/>
        </w:rPr>
        <w:t>Wees als gehoorzame kinderen en geef niet opnieuw toe aan de begeerten waardoor u vroeger, toen u nog onwetend was, werd beheerst.</w:t>
      </w:r>
      <w:r w:rsidRPr="007578BF">
        <w:rPr>
          <w:i/>
          <w:iCs/>
        </w:rPr>
        <w:t xml:space="preserve"> </w:t>
      </w:r>
      <w:r w:rsidRPr="00EB29AA">
        <w:rPr>
          <w:i/>
          <w:iCs/>
          <w:u w:val="single"/>
        </w:rPr>
        <w:t>[15] Leid een leven dat in alle opzichten heilig is, zoals Hij die u geroepen heeft heilig is.</w:t>
      </w:r>
      <w:r w:rsidRPr="007578BF">
        <w:rPr>
          <w:i/>
          <w:iCs/>
        </w:rPr>
        <w:t xml:space="preserve"> [16] Er staat immers geschreven: ‘Wees heilig, want Ik ben heilig.’ [17] En als u Hem Vader noemt die iedereen naar zijn daden beoordeelt, zonder aanzien des persoons, heb dan ook ontzag voor Hem tijdens uw leven als </w:t>
      </w:r>
      <w:r w:rsidRPr="00B16909">
        <w:rPr>
          <w:i/>
          <w:iCs/>
        </w:rPr>
        <w:t>vreemdeling. [18] U weet immers dat u niet met zoiets vergankelijks als zilver of goud bent vrijgekocht uit het zinloze leven dat u van uw voorouders had geërfd, [19] maar met het kostbare bloed van Christus, als dat van een lam zonder smet of gebrek. [20</w:t>
      </w:r>
      <w:r w:rsidRPr="007578BF">
        <w:rPr>
          <w:i/>
          <w:iCs/>
        </w:rPr>
        <w:t>] Al voor de grondvesting van de wereld is Hij door God uitgekozen, en nu, aan het einde van de tijd, is Hij verschenen omwille van u. [21] Door Hem gelooft u in God, die Hem uit de dood heeft opgewekt en Hem laat delen in zijn luister, zodat uw geloof en hoop op God gericht zijn.</w:t>
      </w:r>
    </w:p>
    <w:p w14:paraId="7713F35B" w14:textId="77777777" w:rsidR="00FE2ED8" w:rsidRDefault="00FE2ED8" w:rsidP="001E2FA9">
      <w:pPr>
        <w:spacing w:line="276" w:lineRule="auto"/>
        <w:jc w:val="both"/>
      </w:pPr>
    </w:p>
    <w:p w14:paraId="2FFCD9D5" w14:textId="776F7B8F" w:rsidR="008F3A4E" w:rsidRDefault="00985D35" w:rsidP="001E2FA9">
      <w:pPr>
        <w:spacing w:line="276" w:lineRule="auto"/>
        <w:jc w:val="both"/>
      </w:pPr>
      <w:r>
        <w:t>Hoe reageren wij dan op die geweldige redding die we hebben ontvangen, door het werk van Jezus Christus?</w:t>
      </w:r>
    </w:p>
    <w:p w14:paraId="5FB6EEFF" w14:textId="77777777" w:rsidR="008F3A4E" w:rsidRDefault="008F3A4E" w:rsidP="001E2FA9">
      <w:pPr>
        <w:spacing w:line="276" w:lineRule="auto"/>
        <w:jc w:val="both"/>
      </w:pPr>
    </w:p>
    <w:p w14:paraId="3063A468" w14:textId="2A440DA4" w:rsidR="00985D35" w:rsidRDefault="00985D35" w:rsidP="001E2FA9">
      <w:pPr>
        <w:spacing w:line="276" w:lineRule="auto"/>
        <w:jc w:val="both"/>
      </w:pPr>
      <w:r>
        <w:t>Vers 13-15 geven daar antwoord op:</w:t>
      </w:r>
    </w:p>
    <w:p w14:paraId="1BCF4A23" w14:textId="696F7CAD" w:rsidR="00985D35" w:rsidRPr="008F44CF" w:rsidRDefault="00985D35" w:rsidP="001E2FA9">
      <w:pPr>
        <w:pStyle w:val="ListParagraph"/>
        <w:numPr>
          <w:ilvl w:val="0"/>
          <w:numId w:val="5"/>
        </w:numPr>
        <w:spacing w:line="276" w:lineRule="auto"/>
        <w:jc w:val="both"/>
      </w:pPr>
      <w:r w:rsidRPr="008F44CF">
        <w:t xml:space="preserve">Laat uw geest daarom voortdurend paraat zijn – letterlijk je </w:t>
      </w:r>
      <w:r w:rsidR="00663F35">
        <w:t>mantel</w:t>
      </w:r>
      <w:r w:rsidRPr="008F44CF">
        <w:t xml:space="preserve"> omhoog doen, om je gordel zodat je op het veld kunt werken. Denk hierbij aan de paraatheid van het volk Israël bij de Exodus (Ex. 12:11). </w:t>
      </w:r>
    </w:p>
    <w:p w14:paraId="341E1CFA" w14:textId="68DC1684" w:rsidR="00985D35" w:rsidRPr="008F44CF" w:rsidRDefault="008F44CF" w:rsidP="001E2FA9">
      <w:pPr>
        <w:pStyle w:val="ListParagraph"/>
        <w:numPr>
          <w:ilvl w:val="0"/>
          <w:numId w:val="5"/>
        </w:numPr>
        <w:spacing w:line="276" w:lineRule="auto"/>
        <w:jc w:val="both"/>
      </w:pPr>
      <w:r w:rsidRPr="008F44CF">
        <w:t>W</w:t>
      </w:r>
      <w:r w:rsidR="00985D35" w:rsidRPr="008F44CF">
        <w:t>ees waakzaam – Niet alleen rationeel, maar ook zelfcontrole, discipline, ‘wees nuchter’ (4:7, 5:8).</w:t>
      </w:r>
    </w:p>
    <w:p w14:paraId="63B78215" w14:textId="3C0FDA77" w:rsidR="00985D35" w:rsidRPr="008F44CF" w:rsidRDefault="008F44CF" w:rsidP="001E2FA9">
      <w:pPr>
        <w:pStyle w:val="ListParagraph"/>
        <w:numPr>
          <w:ilvl w:val="0"/>
          <w:numId w:val="5"/>
        </w:numPr>
        <w:spacing w:line="276" w:lineRule="auto"/>
        <w:jc w:val="both"/>
      </w:pPr>
      <w:r w:rsidRPr="008F44CF">
        <w:t>V</w:t>
      </w:r>
      <w:r w:rsidR="00985D35" w:rsidRPr="008F44CF">
        <w:t>estig al uw hoop op de genade die u ontvangen zult wanneer Jezus Christus zich openbaart – verwijst terug naar 1:3,</w:t>
      </w:r>
      <w:r w:rsidR="00EB29AA">
        <w:t xml:space="preserve"> </w:t>
      </w:r>
      <w:r w:rsidR="00985D35" w:rsidRPr="008F44CF">
        <w:t xml:space="preserve">7. Hoop die in de toekomst ligt. Over je problemen uitkijken. </w:t>
      </w:r>
    </w:p>
    <w:p w14:paraId="189D2B4E" w14:textId="1D794A46" w:rsidR="00985D35" w:rsidRPr="008F44CF" w:rsidRDefault="00985D35" w:rsidP="001E2FA9">
      <w:pPr>
        <w:pStyle w:val="ListParagraph"/>
        <w:numPr>
          <w:ilvl w:val="0"/>
          <w:numId w:val="5"/>
        </w:numPr>
        <w:spacing w:line="276" w:lineRule="auto"/>
        <w:jc w:val="both"/>
      </w:pPr>
      <w:r w:rsidRPr="008F44CF">
        <w:t xml:space="preserve">Wees als gehoorzame kinderen – </w:t>
      </w:r>
      <w:r w:rsidR="00526B93" w:rsidRPr="008F44CF">
        <w:t>hier komen we weer gehoorzaamheid tegen (1:2, 14, 22, vs. 2:8, 3:1, 20, 4:17).</w:t>
      </w:r>
    </w:p>
    <w:p w14:paraId="7963A8F8" w14:textId="62CF1D91" w:rsidR="00985D35" w:rsidRPr="008F44CF" w:rsidRDefault="008F44CF" w:rsidP="001E2FA9">
      <w:pPr>
        <w:pStyle w:val="ListParagraph"/>
        <w:numPr>
          <w:ilvl w:val="0"/>
          <w:numId w:val="5"/>
        </w:numPr>
        <w:spacing w:line="276" w:lineRule="auto"/>
        <w:jc w:val="both"/>
      </w:pPr>
      <w:r w:rsidRPr="008F44CF">
        <w:t>G</w:t>
      </w:r>
      <w:r w:rsidR="00985D35" w:rsidRPr="008F44CF">
        <w:t>eef niet opnieuw toe aan de begeerten waardoor u vroeger, toen u nog onwetend was, werd beheerst</w:t>
      </w:r>
      <w:r w:rsidR="00526B93" w:rsidRPr="008F44CF">
        <w:t xml:space="preserve"> – in tegenstelling tot ons handelen voor we geloofden. Eerst op onszelf gericht, maar nu op God. Dit is nodig omdat we kunnen terugvallen, zoals ook het volk Israël deed. </w:t>
      </w:r>
    </w:p>
    <w:p w14:paraId="5BEC13BE" w14:textId="101ED277" w:rsidR="008F3A4E" w:rsidRPr="008F44CF" w:rsidRDefault="00985D35" w:rsidP="001E2FA9">
      <w:pPr>
        <w:pStyle w:val="ListParagraph"/>
        <w:numPr>
          <w:ilvl w:val="0"/>
          <w:numId w:val="5"/>
        </w:numPr>
        <w:spacing w:line="276" w:lineRule="auto"/>
        <w:jc w:val="both"/>
      </w:pPr>
      <w:r w:rsidRPr="008F44CF">
        <w:t>Leid een leven dat in alle opzichten heilig is, zoals Hij die u geroepen heeft heilig is</w:t>
      </w:r>
      <w:r w:rsidR="00526B93" w:rsidRPr="008F44CF">
        <w:t xml:space="preserve"> – Dit nieuwe leven begon toen we opnieuw geboren werden. We zijn nu vreemdelingen op aarde, apart gezet voor God. Wat we doen, doen we voor God. Zijn karakter zichtbaar maken, door het lijden heen (2:21, 4:1). De praktijk hiervan zien we later in de brief. </w:t>
      </w:r>
    </w:p>
    <w:p w14:paraId="65812226" w14:textId="77777777" w:rsidR="00AF48CF" w:rsidRDefault="00AF48CF" w:rsidP="001E2FA9">
      <w:pPr>
        <w:spacing w:line="276" w:lineRule="auto"/>
        <w:jc w:val="both"/>
      </w:pPr>
    </w:p>
    <w:p w14:paraId="45BA4589" w14:textId="77777777" w:rsidR="00CD487D" w:rsidRDefault="00CD487D" w:rsidP="001E2FA9">
      <w:pPr>
        <w:spacing w:line="276" w:lineRule="auto"/>
        <w:jc w:val="both"/>
      </w:pPr>
    </w:p>
    <w:p w14:paraId="06E39215" w14:textId="77777777" w:rsidR="00EB29AA" w:rsidRDefault="00EB29AA" w:rsidP="001E2FA9">
      <w:pPr>
        <w:spacing w:line="276" w:lineRule="auto"/>
        <w:jc w:val="both"/>
      </w:pPr>
    </w:p>
    <w:p w14:paraId="16EECF40" w14:textId="047DCE1E" w:rsidR="00234679" w:rsidRDefault="00526B93" w:rsidP="001E2FA9">
      <w:pPr>
        <w:spacing w:line="276" w:lineRule="auto"/>
        <w:jc w:val="both"/>
      </w:pPr>
      <w:r>
        <w:lastRenderedPageBreak/>
        <w:t>Deze opsomming is een hele hoop en daarom herinnert Petrus ons er nog eens aan dat dit van God zelf komt</w:t>
      </w:r>
      <w:r w:rsidR="001E2FA9">
        <w:t xml:space="preserve"> (1:16-17)</w:t>
      </w:r>
      <w:r>
        <w:t>. Hij heeft ons zijn zoon gegeven</w:t>
      </w:r>
      <w:r w:rsidR="001E2FA9">
        <w:t xml:space="preserve"> (1:18-19)</w:t>
      </w:r>
      <w:r>
        <w:t xml:space="preserve">. Dat plan was er al voor de schepping en is dus helemaal van God. Daar zouden we enorm veel ontzag voor moeten hebben. Zoals een kind ontzag heeft voor zijn vader. Dat beeld </w:t>
      </w:r>
      <w:r w:rsidR="001E2FA9">
        <w:t>van vader</w:t>
      </w:r>
      <w:r w:rsidR="006B76BB">
        <w:t xml:space="preserve"> </w:t>
      </w:r>
      <w:r>
        <w:t xml:space="preserve">is in onze tijd niet meer zo op gezag gericht, maar toen wel. Dat ontzag zou zichtbaar moeten worden in ons dagelijks leven. Petrus geeft dus een oorzaak-gevolg in deze twee gedeelten (1:13-15 en 1:16-21). </w:t>
      </w:r>
    </w:p>
    <w:p w14:paraId="01F8C11A" w14:textId="77777777" w:rsidR="00234679" w:rsidRDefault="00234679" w:rsidP="001E2FA9">
      <w:pPr>
        <w:spacing w:line="276" w:lineRule="auto"/>
        <w:jc w:val="both"/>
      </w:pPr>
    </w:p>
    <w:p w14:paraId="45405526" w14:textId="77777777" w:rsidR="00EE4BE9" w:rsidRDefault="00EE4BE9" w:rsidP="001E2FA9">
      <w:pPr>
        <w:spacing w:line="276" w:lineRule="auto"/>
        <w:jc w:val="both"/>
        <w:rPr>
          <w:u w:val="single"/>
        </w:rPr>
      </w:pPr>
    </w:p>
    <w:p w14:paraId="785DC36A" w14:textId="29727F40" w:rsidR="00EE4BE9" w:rsidRPr="00EE4BE9" w:rsidRDefault="00EE4BE9" w:rsidP="001E2FA9">
      <w:pPr>
        <w:pStyle w:val="Heading2"/>
        <w:spacing w:line="276" w:lineRule="auto"/>
        <w:jc w:val="both"/>
      </w:pPr>
      <w:bookmarkStart w:id="4" w:name="_Toc158547380"/>
      <w:r w:rsidRPr="00EE4BE9">
        <w:t>2.4 Het gevolg is liefde</w:t>
      </w:r>
      <w:r w:rsidR="00B626B9">
        <w:t xml:space="preserve"> (1:22-25)</w:t>
      </w:r>
      <w:bookmarkEnd w:id="4"/>
    </w:p>
    <w:p w14:paraId="7642E760" w14:textId="77777777" w:rsidR="00EE4BE9" w:rsidRDefault="00EE4BE9" w:rsidP="001E2FA9">
      <w:pPr>
        <w:spacing w:line="276" w:lineRule="auto"/>
        <w:jc w:val="both"/>
        <w:rPr>
          <w:u w:val="single"/>
        </w:rPr>
      </w:pPr>
    </w:p>
    <w:p w14:paraId="6DD9D1BB" w14:textId="38D3A1E9" w:rsidR="00EE4BE9" w:rsidRPr="00164760" w:rsidRDefault="00EE4BE9" w:rsidP="001E2FA9">
      <w:pPr>
        <w:spacing w:line="276" w:lineRule="auto"/>
        <w:jc w:val="both"/>
      </w:pPr>
      <w:r w:rsidRPr="00A3234A">
        <w:t xml:space="preserve">Onze reactie is gehoorzaamheid, want wat God voor ons heeft gedaan is enorm. Gehoorzaamheid is echter niet het doel, maar een volgende stap. Gehoorzaamheid om het gehoorzaam zijn leidt tot regels en wetticisme, zoals we dat ook in het Oude Testament vaak zagen gebeuren. </w:t>
      </w:r>
    </w:p>
    <w:p w14:paraId="0B1BBAE7" w14:textId="77777777" w:rsidR="00EE4BE9" w:rsidRDefault="00EE4BE9" w:rsidP="001E2FA9">
      <w:pPr>
        <w:spacing w:line="276" w:lineRule="auto"/>
        <w:jc w:val="both"/>
        <w:rPr>
          <w:highlight w:val="magenta"/>
        </w:rPr>
      </w:pPr>
    </w:p>
    <w:p w14:paraId="1B3D58CF" w14:textId="77777777" w:rsidR="00EE4BE9" w:rsidRDefault="00EE4BE9" w:rsidP="001E2FA9">
      <w:pPr>
        <w:spacing w:line="276" w:lineRule="auto"/>
        <w:jc w:val="both"/>
        <w:rPr>
          <w:u w:val="single"/>
        </w:rPr>
      </w:pPr>
    </w:p>
    <w:p w14:paraId="2D519601" w14:textId="0A8C0145" w:rsidR="007578BF" w:rsidRPr="007578BF" w:rsidRDefault="007578BF" w:rsidP="001E2FA9">
      <w:pPr>
        <w:spacing w:line="276" w:lineRule="auto"/>
        <w:jc w:val="both"/>
        <w:rPr>
          <w:u w:val="single"/>
        </w:rPr>
      </w:pPr>
      <w:r>
        <w:rPr>
          <w:u w:val="single"/>
        </w:rPr>
        <w:t>1:22-25</w:t>
      </w:r>
      <w:r w:rsidR="00D83718">
        <w:rPr>
          <w:u w:val="single"/>
        </w:rPr>
        <w:t xml:space="preserve"> Het gevolg </w:t>
      </w:r>
      <w:r w:rsidR="00CA3F9F">
        <w:rPr>
          <w:u w:val="single"/>
        </w:rPr>
        <w:t>is liefde</w:t>
      </w:r>
    </w:p>
    <w:p w14:paraId="53EF3614" w14:textId="722B02B6" w:rsidR="00FE2ED8" w:rsidRPr="007578BF" w:rsidRDefault="00FE2ED8" w:rsidP="001E2FA9">
      <w:pPr>
        <w:spacing w:line="276" w:lineRule="auto"/>
        <w:jc w:val="both"/>
        <w:rPr>
          <w:i/>
          <w:iCs/>
        </w:rPr>
      </w:pPr>
      <w:r w:rsidRPr="007578BF">
        <w:rPr>
          <w:i/>
          <w:iCs/>
        </w:rPr>
        <w:t xml:space="preserve">[22] </w:t>
      </w:r>
      <w:r w:rsidRPr="008F44CF">
        <w:rPr>
          <w:i/>
          <w:iCs/>
          <w:u w:val="single"/>
        </w:rPr>
        <w:t>Nu u gehoorzaam bent aan de waarheid</w:t>
      </w:r>
      <w:r w:rsidRPr="007578BF">
        <w:rPr>
          <w:i/>
          <w:iCs/>
        </w:rPr>
        <w:t>, is uw hart gelouterd en kunt u oprecht van uw broeders en zusters houden; heb elkaar dan ook onvoorwaardelijk lief, met een zuiver hart, [23] als mensen die opnieuw zijn geboren, niet uit vergankelijk maar uit onvergankelijk zaad, door Gods levende woord, dat voor altijd standhoudt.</w:t>
      </w:r>
    </w:p>
    <w:p w14:paraId="1AFA91DB" w14:textId="77777777" w:rsidR="00FE2ED8" w:rsidRPr="007578BF" w:rsidRDefault="00FE2ED8" w:rsidP="001E2FA9">
      <w:pPr>
        <w:spacing w:line="276" w:lineRule="auto"/>
        <w:jc w:val="both"/>
        <w:rPr>
          <w:i/>
          <w:iCs/>
        </w:rPr>
      </w:pPr>
      <w:r w:rsidRPr="007578BF">
        <w:rPr>
          <w:i/>
          <w:iCs/>
        </w:rPr>
        <w:t>[24] ‘De mens is als gras</w:t>
      </w:r>
    </w:p>
    <w:p w14:paraId="19BA4A50" w14:textId="77777777" w:rsidR="00FE2ED8" w:rsidRPr="007578BF" w:rsidRDefault="00FE2ED8" w:rsidP="001E2FA9">
      <w:pPr>
        <w:spacing w:line="276" w:lineRule="auto"/>
        <w:jc w:val="both"/>
        <w:rPr>
          <w:i/>
          <w:iCs/>
        </w:rPr>
      </w:pPr>
      <w:r w:rsidRPr="007578BF">
        <w:rPr>
          <w:i/>
          <w:iCs/>
        </w:rPr>
        <w:t>en zijn schoonheid als een bloem in het veld:</w:t>
      </w:r>
    </w:p>
    <w:p w14:paraId="1AC1AB0B" w14:textId="77777777" w:rsidR="00FE2ED8" w:rsidRPr="007578BF" w:rsidRDefault="00FE2ED8" w:rsidP="001E2FA9">
      <w:pPr>
        <w:spacing w:line="276" w:lineRule="auto"/>
        <w:jc w:val="both"/>
        <w:rPr>
          <w:i/>
          <w:iCs/>
        </w:rPr>
      </w:pPr>
      <w:r w:rsidRPr="007578BF">
        <w:rPr>
          <w:i/>
          <w:iCs/>
        </w:rPr>
        <w:t>het gras verdort en de bloem valt af,</w:t>
      </w:r>
    </w:p>
    <w:p w14:paraId="2B7E5278" w14:textId="77777777" w:rsidR="00FB7D45" w:rsidRDefault="00FE2ED8" w:rsidP="001E2FA9">
      <w:pPr>
        <w:spacing w:line="276" w:lineRule="auto"/>
        <w:jc w:val="both"/>
        <w:rPr>
          <w:i/>
          <w:iCs/>
        </w:rPr>
      </w:pPr>
      <w:r w:rsidRPr="007578BF">
        <w:rPr>
          <w:i/>
          <w:iCs/>
        </w:rPr>
        <w:t>[25] maar het woord van de Heer houdt eeuwig stand.’</w:t>
      </w:r>
    </w:p>
    <w:p w14:paraId="51D44854" w14:textId="79B18D15" w:rsidR="00FB7D45" w:rsidRPr="007578BF" w:rsidRDefault="00FB7D45" w:rsidP="001E2FA9">
      <w:pPr>
        <w:spacing w:line="276" w:lineRule="auto"/>
        <w:jc w:val="both"/>
        <w:rPr>
          <w:i/>
          <w:iCs/>
        </w:rPr>
      </w:pPr>
      <w:r w:rsidRPr="00FB7D45">
        <w:rPr>
          <w:i/>
          <w:iCs/>
        </w:rPr>
        <w:t>Dit woord is het evangelie dat u verkondigd is.</w:t>
      </w:r>
    </w:p>
    <w:p w14:paraId="0CA95A9B" w14:textId="77777777" w:rsidR="00FE2ED8" w:rsidRDefault="00FE2ED8" w:rsidP="001E2FA9">
      <w:pPr>
        <w:spacing w:line="276" w:lineRule="auto"/>
        <w:jc w:val="both"/>
      </w:pPr>
    </w:p>
    <w:p w14:paraId="0AAAA5D7" w14:textId="70D6FCDD" w:rsidR="008F44CF" w:rsidRDefault="008F44CF" w:rsidP="001E2FA9">
      <w:pPr>
        <w:spacing w:line="276" w:lineRule="auto"/>
        <w:jc w:val="both"/>
      </w:pPr>
      <w:r>
        <w:t xml:space="preserve">Eerder had Petrus het al over het louteren of zuiveren van ons hart (1:7) en hier komt dat terug. Hij maakt nu de volgende stap, want pure gehoorzaamheid is niet Gods doel. Als we gehoorzaam zijn aan God, dan wordt dat zichtbaar in ons dagelijks leven en tastbaar in onze relaties. Petrus grijpt hiermee terug op de woorden van Jezus in Mat. 22:38-39. </w:t>
      </w:r>
    </w:p>
    <w:p w14:paraId="1CE3A923" w14:textId="77777777" w:rsidR="008F44CF" w:rsidRDefault="008F44CF" w:rsidP="001E2FA9">
      <w:pPr>
        <w:spacing w:line="276" w:lineRule="auto"/>
        <w:jc w:val="both"/>
      </w:pPr>
    </w:p>
    <w:p w14:paraId="721BEC01" w14:textId="6958FF15" w:rsidR="001E2FA9" w:rsidRDefault="008F44CF" w:rsidP="001E2FA9">
      <w:pPr>
        <w:spacing w:line="276" w:lineRule="auto"/>
        <w:jc w:val="both"/>
      </w:pPr>
      <w:r>
        <w:t xml:space="preserve">Petrus gebruikt ook weer de tegenstelling van vergankelijk tegenover onvergankelijk en sluit dit af met een citaat uit Jes. 40:6-8 (uit de LXX). Maar hij maakt een aanpassing en spreekt over het ‘woord van de Heer’ en verwijst daarmee naar Jezus en zijn evangelie. Dat is de basis van redding; gehoorzaamheid en liefde. </w:t>
      </w:r>
    </w:p>
    <w:p w14:paraId="62DDE621" w14:textId="22EFA2CD" w:rsidR="00731FB6" w:rsidRDefault="001E2FA9" w:rsidP="001E2FA9">
      <w:pPr>
        <w:spacing w:line="276" w:lineRule="auto"/>
        <w:jc w:val="both"/>
      </w:pPr>
      <w:r>
        <w:br w:type="page"/>
      </w:r>
    </w:p>
    <w:p w14:paraId="0235329D" w14:textId="7C883A62" w:rsidR="007578BF" w:rsidRPr="00530F9A" w:rsidRDefault="00530F9A" w:rsidP="001E2FA9">
      <w:pPr>
        <w:pStyle w:val="Heading2"/>
        <w:spacing w:line="276" w:lineRule="auto"/>
        <w:jc w:val="both"/>
      </w:pPr>
      <w:bookmarkStart w:id="5" w:name="_Toc158547381"/>
      <w:r w:rsidRPr="00530F9A">
        <w:lastRenderedPageBreak/>
        <w:t>2.5 Groeien in liefde als Gods nieuwe volk</w:t>
      </w:r>
      <w:r w:rsidR="00B626B9">
        <w:t xml:space="preserve"> (2:1-10)</w:t>
      </w:r>
      <w:bookmarkEnd w:id="5"/>
    </w:p>
    <w:p w14:paraId="6B470B6B" w14:textId="77777777" w:rsidR="00530F9A" w:rsidRDefault="00530F9A" w:rsidP="001E2FA9">
      <w:pPr>
        <w:spacing w:line="276" w:lineRule="auto"/>
        <w:jc w:val="both"/>
        <w:rPr>
          <w:i/>
          <w:iCs/>
        </w:rPr>
      </w:pPr>
    </w:p>
    <w:p w14:paraId="3ED000C1" w14:textId="7E02FE06" w:rsidR="00EE4BE9" w:rsidRDefault="00EE4BE9" w:rsidP="001E2FA9">
      <w:pPr>
        <w:spacing w:line="276" w:lineRule="auto"/>
        <w:jc w:val="both"/>
      </w:pPr>
      <w:r w:rsidRPr="009D1F20">
        <w:t>Gehoorzaamheid hoort dus te leiden tot onderlinge liefde. Zoals Jezus dat ons heeft voorgedaan. Die liefde raakt niet op, maar gehoorzaamheid wel. Maar ook liefde kan slechts een abstract begrip zijn. Liefde moet zichtbaar worden in concrete daden. En is de liefde dan wel het einddoel?</w:t>
      </w:r>
    </w:p>
    <w:p w14:paraId="5C7C9728" w14:textId="77777777" w:rsidR="00EE4BE9" w:rsidRDefault="00EE4BE9" w:rsidP="001E2FA9">
      <w:pPr>
        <w:spacing w:line="276" w:lineRule="auto"/>
        <w:jc w:val="both"/>
        <w:rPr>
          <w:i/>
          <w:iCs/>
        </w:rPr>
      </w:pPr>
    </w:p>
    <w:p w14:paraId="28573E79" w14:textId="720BD621" w:rsidR="007578BF" w:rsidRPr="007578BF" w:rsidRDefault="007578BF" w:rsidP="001E2FA9">
      <w:pPr>
        <w:spacing w:line="276" w:lineRule="auto"/>
        <w:jc w:val="both"/>
        <w:rPr>
          <w:u w:val="single"/>
        </w:rPr>
      </w:pPr>
      <w:r>
        <w:rPr>
          <w:u w:val="single"/>
        </w:rPr>
        <w:t>2:1-10</w:t>
      </w:r>
      <w:r w:rsidR="007E29C5">
        <w:rPr>
          <w:u w:val="single"/>
        </w:rPr>
        <w:t xml:space="preserve"> Groeien in liefde als Gods nieuwe volk</w:t>
      </w:r>
    </w:p>
    <w:p w14:paraId="68996D2B" w14:textId="4DE3699B" w:rsidR="00FE2ED8" w:rsidRPr="007578BF" w:rsidRDefault="00FE2ED8" w:rsidP="001E2FA9">
      <w:pPr>
        <w:spacing w:line="276" w:lineRule="auto"/>
        <w:jc w:val="both"/>
        <w:rPr>
          <w:i/>
          <w:iCs/>
        </w:rPr>
      </w:pPr>
      <w:r w:rsidRPr="007578BF">
        <w:rPr>
          <w:i/>
          <w:iCs/>
        </w:rPr>
        <w:t>[1] Ontdoe u dus van alles wat slecht is, van alle bedrog en huichelarij, alle afgunst en kwaadsprekerij, [2] en verlang als pasgeboren zuigelingen naar de zuivere melk van het woord, opdat u daardoor groeit en uw redding bereikt. [3] U hebt toch de goedheid van de Heer geproefd? [4] Voeg u bij Hem, bij de levende steen die door de mensen werd afgekeurd maar door God werd uitgekozen om zijn kostbaarheid, [5] en laat u ook zelf als levende stenen gebruiken voor de bouw van een geestelijke tempel. Vorm een heilige priesterschap om geestelijke offers te brengen die God, dankzij Jezus Christus, welgevallig zijn. [6] In de Schrift staat immers: ‘In Sion leg Ik een hoeksteen die Ik heb uitgekozen om zijn kostbaarheid; wie daarop vertrouwt, komt niet bedrogen uit.’ [7] Kostbaar is hij voor u, die erop vertrouwt. Voor wie er niet op vertrouwen geldt echter: ‘De steen die de bouwers afkeurden is de hoeksteen geworden.’ [8] En: ‘Het is een steen waarover men struikelt, een rotsblok waaraan men zich stoot.’ Zij struikelen omdat ze weigeren Gods woord te gehoorzamen, daartoe zijn ze bestemd. [9] Maar u bent een uitverkoren geslacht, een koninkrijk van priesters, een heilige natie, een volk dat God zich verworven heeft om de grote daden te verkondigen van Hem die u uit de duisternis heeft geroepen naar zijn wonderbaarlijke licht. [10] Eens was u geen volk, nu bent u Gods volk; eens werd u ontferming onthouden, nu ontvangt u Gods ontferming.</w:t>
      </w:r>
    </w:p>
    <w:p w14:paraId="710AA43F" w14:textId="77777777" w:rsidR="008E3911" w:rsidRDefault="008E3911" w:rsidP="001E2FA9">
      <w:pPr>
        <w:spacing w:line="276" w:lineRule="auto"/>
        <w:jc w:val="both"/>
      </w:pPr>
    </w:p>
    <w:p w14:paraId="258CFD66" w14:textId="77777777" w:rsidR="000F1D5A" w:rsidRDefault="000F1D5A" w:rsidP="001E2FA9">
      <w:pPr>
        <w:spacing w:line="276" w:lineRule="auto"/>
        <w:jc w:val="both"/>
      </w:pPr>
    </w:p>
    <w:p w14:paraId="315CD9F6" w14:textId="01A1B551" w:rsidR="002B2A8D" w:rsidRPr="008F44CF" w:rsidRDefault="008F44CF" w:rsidP="001E2FA9">
      <w:pPr>
        <w:spacing w:line="276" w:lineRule="auto"/>
        <w:jc w:val="both"/>
      </w:pPr>
      <w:r w:rsidRPr="008F44CF">
        <w:t>Hoe wordt die liefde dan zichtbaar?</w:t>
      </w:r>
      <w:r w:rsidR="00EA2247">
        <w:t xml:space="preserve"> Dat zien we in 2:1-5:</w:t>
      </w:r>
      <w:r w:rsidRPr="008F44CF">
        <w:t xml:space="preserve"> </w:t>
      </w:r>
    </w:p>
    <w:p w14:paraId="7249C8B4" w14:textId="4A6AA400" w:rsidR="008F44CF" w:rsidRDefault="008F44CF" w:rsidP="001E2FA9">
      <w:pPr>
        <w:pStyle w:val="ListParagraph"/>
        <w:numPr>
          <w:ilvl w:val="0"/>
          <w:numId w:val="6"/>
        </w:numPr>
        <w:spacing w:line="276" w:lineRule="auto"/>
        <w:jc w:val="both"/>
      </w:pPr>
      <w:r w:rsidRPr="008F44CF">
        <w:t>Ontdoe u dus van alles wat slecht is</w:t>
      </w:r>
      <w:r>
        <w:t>;</w:t>
      </w:r>
    </w:p>
    <w:p w14:paraId="64822EF7" w14:textId="5BD72711" w:rsidR="008F44CF" w:rsidRDefault="008F44CF" w:rsidP="001E2FA9">
      <w:pPr>
        <w:pStyle w:val="ListParagraph"/>
        <w:numPr>
          <w:ilvl w:val="1"/>
          <w:numId w:val="6"/>
        </w:numPr>
        <w:spacing w:line="276" w:lineRule="auto"/>
        <w:jc w:val="both"/>
      </w:pPr>
      <w:r w:rsidRPr="008F44CF">
        <w:t>van alle bedrog en huichelarij, alle afgunst en kwaadsprekerij</w:t>
      </w:r>
    </w:p>
    <w:p w14:paraId="65CD0894" w14:textId="42A2CB19" w:rsidR="00515F5F" w:rsidRDefault="00515F5F" w:rsidP="001E2FA9">
      <w:pPr>
        <w:spacing w:line="276" w:lineRule="auto"/>
        <w:jc w:val="both"/>
      </w:pPr>
      <w:r>
        <w:t>Een aantal hele praktische voorbeelden van wat we vooral niet moeten doen. Maar daarna ook een paar positieve voorbeelden:</w:t>
      </w:r>
    </w:p>
    <w:p w14:paraId="599DBCA4" w14:textId="77777777" w:rsidR="008F44CF" w:rsidRDefault="008F44CF" w:rsidP="001E2FA9">
      <w:pPr>
        <w:pStyle w:val="ListParagraph"/>
        <w:numPr>
          <w:ilvl w:val="0"/>
          <w:numId w:val="6"/>
        </w:numPr>
        <w:spacing w:line="276" w:lineRule="auto"/>
        <w:jc w:val="both"/>
      </w:pPr>
      <w:r w:rsidRPr="008F44CF">
        <w:t xml:space="preserve">verlang als pasgeboren zuigelingen naar de zuivere melk van het woord, </w:t>
      </w:r>
    </w:p>
    <w:p w14:paraId="1D456FFD" w14:textId="07DA49ED" w:rsidR="008F44CF" w:rsidRDefault="008F44CF" w:rsidP="001E2FA9">
      <w:pPr>
        <w:pStyle w:val="ListParagraph"/>
        <w:numPr>
          <w:ilvl w:val="1"/>
          <w:numId w:val="6"/>
        </w:numPr>
        <w:spacing w:line="276" w:lineRule="auto"/>
        <w:jc w:val="both"/>
      </w:pPr>
      <w:r w:rsidRPr="008F44CF">
        <w:t xml:space="preserve">opdat u daardoor groeit en uw redding bereikt. U hebt toch de goedheid van de Heer geproefd? </w:t>
      </w:r>
    </w:p>
    <w:p w14:paraId="6D58623A" w14:textId="01A9EE16" w:rsidR="008F44CF" w:rsidRDefault="008F44CF" w:rsidP="001E2FA9">
      <w:pPr>
        <w:pStyle w:val="ListParagraph"/>
        <w:numPr>
          <w:ilvl w:val="0"/>
          <w:numId w:val="6"/>
        </w:numPr>
        <w:spacing w:line="276" w:lineRule="auto"/>
        <w:jc w:val="both"/>
      </w:pPr>
      <w:r w:rsidRPr="008F44CF">
        <w:t>Voeg u bij Hem, bij de levende steen die door de mensen werd afgekeurd maar door God werd uitgekozen om zijn kostbaarheid</w:t>
      </w:r>
    </w:p>
    <w:p w14:paraId="222A0DF4" w14:textId="558FF1C8" w:rsidR="008F44CF" w:rsidRDefault="00663F35" w:rsidP="001E2FA9">
      <w:pPr>
        <w:pStyle w:val="ListParagraph"/>
        <w:numPr>
          <w:ilvl w:val="0"/>
          <w:numId w:val="6"/>
        </w:numPr>
        <w:spacing w:line="276" w:lineRule="auto"/>
        <w:jc w:val="both"/>
      </w:pPr>
      <w:r>
        <w:t>L</w:t>
      </w:r>
      <w:r w:rsidR="008F44CF" w:rsidRPr="008F44CF">
        <w:t xml:space="preserve">aat u ook zelf als levende stenen gebruiken voor de bouw van een geestelijke tempel. </w:t>
      </w:r>
    </w:p>
    <w:p w14:paraId="78B53E1C" w14:textId="5CA65C73" w:rsidR="00FB7D45" w:rsidRDefault="008F44CF" w:rsidP="001E2FA9">
      <w:pPr>
        <w:pStyle w:val="ListParagraph"/>
        <w:numPr>
          <w:ilvl w:val="0"/>
          <w:numId w:val="6"/>
        </w:numPr>
        <w:spacing w:line="276" w:lineRule="auto"/>
        <w:jc w:val="both"/>
      </w:pPr>
      <w:r w:rsidRPr="008F44CF">
        <w:t>Vorm een heilige priesterschap om geestelijke offers te brengen die God, dankzij Jezus Christus, welgevallig zijn.</w:t>
      </w:r>
    </w:p>
    <w:p w14:paraId="5C91D4C0" w14:textId="77777777" w:rsidR="00515F5F" w:rsidRDefault="00515F5F" w:rsidP="001E2FA9">
      <w:pPr>
        <w:spacing w:line="276" w:lineRule="auto"/>
        <w:jc w:val="both"/>
      </w:pPr>
    </w:p>
    <w:p w14:paraId="540ED6B9" w14:textId="5B79B445" w:rsidR="00515F5F" w:rsidRDefault="00515F5F" w:rsidP="001E2FA9">
      <w:pPr>
        <w:spacing w:line="276" w:lineRule="auto"/>
        <w:jc w:val="both"/>
      </w:pPr>
      <w:r>
        <w:t xml:space="preserve">We moeten bepaald gedrag dus achter ons laten. </w:t>
      </w:r>
    </w:p>
    <w:p w14:paraId="5D4DCD05" w14:textId="77777777" w:rsidR="00515F5F" w:rsidRDefault="00515F5F" w:rsidP="001E2FA9">
      <w:pPr>
        <w:spacing w:line="276" w:lineRule="auto"/>
        <w:jc w:val="both"/>
      </w:pPr>
    </w:p>
    <w:p w14:paraId="1AA5B869" w14:textId="53E42120" w:rsidR="00515F5F" w:rsidRDefault="00515F5F" w:rsidP="001E2FA9">
      <w:pPr>
        <w:spacing w:line="276" w:lineRule="auto"/>
        <w:jc w:val="both"/>
      </w:pPr>
      <w:r>
        <w:t>Maar vooral wel:</w:t>
      </w:r>
    </w:p>
    <w:p w14:paraId="79D3B1A3" w14:textId="4C47D6E2" w:rsidR="00515F5F" w:rsidRDefault="00515F5F" w:rsidP="001E2FA9">
      <w:pPr>
        <w:pStyle w:val="ListParagraph"/>
        <w:numPr>
          <w:ilvl w:val="0"/>
          <w:numId w:val="3"/>
        </w:numPr>
        <w:spacing w:line="276" w:lineRule="auto"/>
        <w:jc w:val="both"/>
      </w:pPr>
      <w:r>
        <w:t>De bijbel lezen en bestuderen</w:t>
      </w:r>
    </w:p>
    <w:p w14:paraId="0134362D" w14:textId="45CEBC21" w:rsidR="00515F5F" w:rsidRDefault="00515F5F" w:rsidP="001E2FA9">
      <w:pPr>
        <w:pStyle w:val="ListParagraph"/>
        <w:numPr>
          <w:ilvl w:val="0"/>
          <w:numId w:val="3"/>
        </w:numPr>
        <w:spacing w:line="276" w:lineRule="auto"/>
        <w:jc w:val="both"/>
      </w:pPr>
      <w:r>
        <w:t>Jezus</w:t>
      </w:r>
      <w:r w:rsidR="001140E8">
        <w:t>’</w:t>
      </w:r>
      <w:r>
        <w:t xml:space="preserve"> voorbeeld nadoen</w:t>
      </w:r>
    </w:p>
    <w:p w14:paraId="7516BE97" w14:textId="4813FB00" w:rsidR="00515F5F" w:rsidRDefault="00515F5F" w:rsidP="001E2FA9">
      <w:pPr>
        <w:pStyle w:val="ListParagraph"/>
        <w:numPr>
          <w:ilvl w:val="0"/>
          <w:numId w:val="3"/>
        </w:numPr>
        <w:spacing w:line="276" w:lineRule="auto"/>
        <w:jc w:val="both"/>
      </w:pPr>
      <w:r>
        <w:t xml:space="preserve">Bij een gemeenschap </w:t>
      </w:r>
      <w:r w:rsidR="001140E8">
        <w:t>in</w:t>
      </w:r>
      <w:r>
        <w:t xml:space="preserve">voegen en Gods Geest door je heen laten werken </w:t>
      </w:r>
    </w:p>
    <w:p w14:paraId="3DB664F0" w14:textId="4FC14239" w:rsidR="00515F5F" w:rsidRPr="008F44CF" w:rsidRDefault="00515F5F" w:rsidP="001E2FA9">
      <w:pPr>
        <w:pStyle w:val="ListParagraph"/>
        <w:numPr>
          <w:ilvl w:val="0"/>
          <w:numId w:val="3"/>
        </w:numPr>
        <w:spacing w:line="276" w:lineRule="auto"/>
        <w:jc w:val="both"/>
      </w:pPr>
      <w:r>
        <w:t>Gods karakter zichtbaar maken door lief te hebben en je eigen ego op te offeren</w:t>
      </w:r>
    </w:p>
    <w:p w14:paraId="554D0773" w14:textId="77777777" w:rsidR="00FB7D45" w:rsidRPr="008F44CF" w:rsidRDefault="00FB7D45" w:rsidP="001E2FA9">
      <w:pPr>
        <w:spacing w:line="276" w:lineRule="auto"/>
        <w:jc w:val="both"/>
      </w:pPr>
    </w:p>
    <w:p w14:paraId="7C1AC779" w14:textId="77777777" w:rsidR="00FB7D45" w:rsidRDefault="00FB7D45" w:rsidP="001E2FA9">
      <w:pPr>
        <w:spacing w:line="276" w:lineRule="auto"/>
        <w:jc w:val="both"/>
      </w:pPr>
    </w:p>
    <w:p w14:paraId="277586B5" w14:textId="178C0044" w:rsidR="00515F5F" w:rsidRDefault="00515F5F" w:rsidP="001E2FA9">
      <w:pPr>
        <w:spacing w:line="276" w:lineRule="auto"/>
        <w:jc w:val="both"/>
      </w:pPr>
      <w:r>
        <w:t xml:space="preserve">Dit kunnen we alleen doen als we God echt vertrouwen. Anders lijkt dit allemaal zinloos in deze wereld. We worden </w:t>
      </w:r>
      <w:r w:rsidR="00FB0CAC">
        <w:t>in dit aardse leven</w:t>
      </w:r>
      <w:r>
        <w:t xml:space="preserve"> niet beloon</w:t>
      </w:r>
      <w:r w:rsidR="001140E8">
        <w:t>d</w:t>
      </w:r>
      <w:r>
        <w:t xml:space="preserve"> voor wat we voor God doen. Het kan soms zo </w:t>
      </w:r>
      <w:r w:rsidR="00FB0CAC">
        <w:t>hope</w:t>
      </w:r>
      <w:r>
        <w:t>loos lijken en al helemaal als je zoals de eerste lezers van de brief vervolgd word</w:t>
      </w:r>
      <w:r w:rsidR="001140E8">
        <w:t>t</w:t>
      </w:r>
      <w:r>
        <w:t>. Daarom komt Petrus met nog een tegenstelling</w:t>
      </w:r>
      <w:r w:rsidR="001140E8">
        <w:t>:</w:t>
      </w:r>
      <w:r>
        <w:t xml:space="preserve"> de mensen die God wel vertrouwen en die God niet vertrouwen. Hij grijp</w:t>
      </w:r>
      <w:r w:rsidR="001140E8">
        <w:t>t</w:t>
      </w:r>
      <w:r>
        <w:t xml:space="preserve"> terug op het volk Israël en hoe God hen had bedoel</w:t>
      </w:r>
      <w:r w:rsidR="00FB0CAC">
        <w:t>d</w:t>
      </w:r>
      <w:r>
        <w:t xml:space="preserve"> als een koningschap van priesters die Hem zichtbaar mochten maken in deze wereld</w:t>
      </w:r>
      <w:r w:rsidR="00FB0CAC">
        <w:t xml:space="preserve"> (</w:t>
      </w:r>
      <w:r w:rsidR="00FB0CAC" w:rsidRPr="00FB0CAC">
        <w:t>Ex. 19:5-6</w:t>
      </w:r>
      <w:r w:rsidR="00FB0CAC">
        <w:t>)</w:t>
      </w:r>
      <w:r>
        <w:t>. Maar een deel van het volk vertrouwde God niet en die worden daarom verworpen. Dat zijn de mensen die Jezus niet als Messias zien. Maar wij en de eerste lezers van de brief horen daar niet bij. Iedereen die Jezus vertrouwt, God gehoorzaamt en Gods liefde in het dagelijks l</w:t>
      </w:r>
      <w:r w:rsidR="009D1F20">
        <w:t>e</w:t>
      </w:r>
      <w:r>
        <w:t xml:space="preserve">ven zichtbaar probeert te maken hoort bij Gods volk. </w:t>
      </w:r>
    </w:p>
    <w:p w14:paraId="4B7B7793" w14:textId="77777777" w:rsidR="00515F5F" w:rsidRDefault="00515F5F" w:rsidP="001E2FA9">
      <w:pPr>
        <w:spacing w:line="276" w:lineRule="auto"/>
        <w:jc w:val="both"/>
      </w:pPr>
    </w:p>
    <w:p w14:paraId="45954611" w14:textId="75AD0AE5" w:rsidR="009D1F20" w:rsidRDefault="009D1F20" w:rsidP="001E2FA9">
      <w:pPr>
        <w:spacing w:line="276" w:lineRule="auto"/>
        <w:jc w:val="both"/>
      </w:pPr>
      <w:r w:rsidRPr="009D1F20">
        <w:t>Liefhebben kunnen we niet op onszelf</w:t>
      </w:r>
      <w:r w:rsidR="001140E8">
        <w:t>; d</w:t>
      </w:r>
      <w:r w:rsidRPr="009D1F20">
        <w:t>aar hebben we anderen voor nodig. Om liefde aan elkaar te geven en om te ontvangen.</w:t>
      </w:r>
      <w:r w:rsidR="00FB0CAC">
        <w:t xml:space="preserve"> Dit kunnen we in de gemeente doen.</w:t>
      </w:r>
      <w:r w:rsidRPr="009D1F20">
        <w:t xml:space="preserve"> Maar we hebben ook elkaar en Jezus nodig om hierin te leren. Iedereen kan </w:t>
      </w:r>
      <w:r w:rsidR="00E44B12" w:rsidRPr="009D1F20">
        <w:t>hieraan</w:t>
      </w:r>
      <w:r w:rsidRPr="009D1F20">
        <w:t xml:space="preserve"> meedoen en op die manier vormen we met elkaar een gemeenschap van mensen, zoals God dat vroeger ooit bedoeld had. Niet op basis van menselijke daden, maar door Jezus Christus. Op die manier kunnen we met elkaar de liefde en het karakter van God in deze wereld zichtbaar maken.</w:t>
      </w:r>
      <w:r>
        <w:t xml:space="preserve"> </w:t>
      </w:r>
    </w:p>
    <w:p w14:paraId="1F3168FC" w14:textId="77777777" w:rsidR="009D1F20" w:rsidRDefault="009D1F20" w:rsidP="001E2FA9">
      <w:pPr>
        <w:spacing w:line="276" w:lineRule="auto"/>
        <w:jc w:val="both"/>
      </w:pPr>
    </w:p>
    <w:p w14:paraId="5A2F4E75" w14:textId="55D63A5B" w:rsidR="00515F5F" w:rsidRDefault="00515F5F" w:rsidP="001E2FA9">
      <w:pPr>
        <w:spacing w:line="276" w:lineRule="auto"/>
        <w:jc w:val="both"/>
      </w:pPr>
      <w:r>
        <w:t xml:space="preserve">En daarmee komen we weer terug bij het begin van deze les. Daar begon het met ons oog op God richten en onze hoop bouwen op de erfenis die nooit vergaat. Als we dat doen, mogen we vertrouwen op die eeuwige hoop en kunnen we over het lijden van deze wereld heen kijken. </w:t>
      </w:r>
    </w:p>
    <w:p w14:paraId="011B3D69" w14:textId="77777777" w:rsidR="00702C13" w:rsidRDefault="00702C13" w:rsidP="001E2FA9">
      <w:pPr>
        <w:spacing w:line="276" w:lineRule="auto"/>
        <w:jc w:val="both"/>
      </w:pPr>
    </w:p>
    <w:p w14:paraId="27E96542" w14:textId="3B2BD0EB" w:rsidR="00702C13" w:rsidRDefault="00702C13" w:rsidP="001E2FA9">
      <w:pPr>
        <w:spacing w:line="276" w:lineRule="auto"/>
        <w:jc w:val="both"/>
      </w:pPr>
      <w:r>
        <w:t xml:space="preserve">De twee lijnen die door dit gedeelte lopen vormen die stelling van Petrus. Het is enerzijds wat </w:t>
      </w:r>
      <w:r w:rsidR="001140E8">
        <w:t>God</w:t>
      </w:r>
      <w:r>
        <w:t xml:space="preserve"> doet en anderzijds hoe wij daar mee omgaan. Door Jezus zijn we opnieuw geboren (1:3) en ontvangen we kracht van de heilige Geest om te getuigen (Hand. 1:8) en heilig te leven (1:2). In deze gebroken wereld, beschermt God ons (1:4) en mogen we uitkijken naar de erfenis (1:5) en beloning (1:7). We mogen op God vertrouwen, want zijn plan ligt al klaar (1:2, 10-21, 20). Hoewel we in een gebroken wereld leven, zijn we geen slaaf meer van de zonde, want Jezus heeft ons met zijn dood en opstanding vrijgekocht (1:19). Dit geeft ons hoop op het eeuwige leven (1:21). Jezus ging ons voor in het lijden (2:7-8), maar ook in de opstanding. </w:t>
      </w:r>
      <w:r w:rsidRPr="00702C13">
        <w:t>Als wij delen in zijn dood, zullen wij ook delen in zijn opstanding</w:t>
      </w:r>
      <w:r>
        <w:t xml:space="preserve"> (Rom. 6:5). </w:t>
      </w:r>
    </w:p>
    <w:sectPr w:rsidR="00702C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E05B" w14:textId="77777777" w:rsidR="0093347D" w:rsidRDefault="0093347D" w:rsidP="00AF48CF">
      <w:pPr>
        <w:spacing w:line="240" w:lineRule="auto"/>
      </w:pPr>
      <w:r>
        <w:separator/>
      </w:r>
    </w:p>
  </w:endnote>
  <w:endnote w:type="continuationSeparator" w:id="0">
    <w:p w14:paraId="440D171C" w14:textId="77777777" w:rsidR="0093347D" w:rsidRDefault="0093347D" w:rsidP="00AF4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281316"/>
      <w:docPartObj>
        <w:docPartGallery w:val="Page Numbers (Bottom of Page)"/>
        <w:docPartUnique/>
      </w:docPartObj>
    </w:sdtPr>
    <w:sdtContent>
      <w:p w14:paraId="65BB6A9B" w14:textId="2C46DFEA" w:rsidR="00AF48CF" w:rsidRDefault="00AF48CF">
        <w:pPr>
          <w:pStyle w:val="Footer"/>
          <w:jc w:val="right"/>
        </w:pPr>
        <w:r>
          <w:fldChar w:fldCharType="begin"/>
        </w:r>
        <w:r>
          <w:instrText>PAGE   \* MERGEFORMAT</w:instrText>
        </w:r>
        <w:r>
          <w:fldChar w:fldCharType="separate"/>
        </w:r>
        <w:r>
          <w:t>2</w:t>
        </w:r>
        <w:r>
          <w:fldChar w:fldCharType="end"/>
        </w:r>
      </w:p>
    </w:sdtContent>
  </w:sdt>
  <w:p w14:paraId="4B3D2FCA" w14:textId="77777777" w:rsidR="00AF48CF" w:rsidRDefault="00AF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CAFF" w14:textId="77777777" w:rsidR="0093347D" w:rsidRDefault="0093347D" w:rsidP="00AF48CF">
      <w:pPr>
        <w:spacing w:line="240" w:lineRule="auto"/>
      </w:pPr>
      <w:r>
        <w:separator/>
      </w:r>
    </w:p>
  </w:footnote>
  <w:footnote w:type="continuationSeparator" w:id="0">
    <w:p w14:paraId="0058A00B" w14:textId="77777777" w:rsidR="0093347D" w:rsidRDefault="0093347D" w:rsidP="00AF48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9CC6" w14:textId="72810D10" w:rsidR="00AD2EE1" w:rsidRDefault="00AD2EE1">
    <w:pPr>
      <w:pStyle w:val="Header"/>
    </w:pPr>
    <w:r>
      <w:t>Bijbelstudie I Petrus 2024</w:t>
    </w:r>
  </w:p>
  <w:p w14:paraId="292849C9" w14:textId="77777777" w:rsidR="00AD2EE1" w:rsidRDefault="00AD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90E"/>
    <w:multiLevelType w:val="hybridMultilevel"/>
    <w:tmpl w:val="C152EE6A"/>
    <w:lvl w:ilvl="0" w:tplc="2CA400B6">
      <w:start w:val="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32DFD"/>
    <w:multiLevelType w:val="hybridMultilevel"/>
    <w:tmpl w:val="7632E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AF0263"/>
    <w:multiLevelType w:val="hybridMultilevel"/>
    <w:tmpl w:val="6D5E0CC4"/>
    <w:lvl w:ilvl="0" w:tplc="D55482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451E8D"/>
    <w:multiLevelType w:val="hybridMultilevel"/>
    <w:tmpl w:val="58C85B74"/>
    <w:lvl w:ilvl="0" w:tplc="D55482E8">
      <w:start w:val="1"/>
      <w:numFmt w:val="decimal"/>
      <w:lvlText w:val="%1."/>
      <w:lvlJc w:val="left"/>
      <w:pPr>
        <w:ind w:left="720" w:hanging="360"/>
      </w:pPr>
      <w:rPr>
        <w:rFonts w:hint="default"/>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B95F36"/>
    <w:multiLevelType w:val="hybridMultilevel"/>
    <w:tmpl w:val="7D4AFE3A"/>
    <w:lvl w:ilvl="0" w:tplc="58C883C4">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971671"/>
    <w:multiLevelType w:val="hybridMultilevel"/>
    <w:tmpl w:val="38D24D1E"/>
    <w:lvl w:ilvl="0" w:tplc="286E904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546534">
    <w:abstractNumId w:val="0"/>
  </w:num>
  <w:num w:numId="2" w16cid:durableId="2119450525">
    <w:abstractNumId w:val="4"/>
  </w:num>
  <w:num w:numId="3" w16cid:durableId="2120176168">
    <w:abstractNumId w:val="5"/>
  </w:num>
  <w:num w:numId="4" w16cid:durableId="1616402882">
    <w:abstractNumId w:val="1"/>
  </w:num>
  <w:num w:numId="5" w16cid:durableId="360395768">
    <w:abstractNumId w:val="2"/>
  </w:num>
  <w:num w:numId="6" w16cid:durableId="518810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11"/>
    <w:rsid w:val="0001240F"/>
    <w:rsid w:val="00026213"/>
    <w:rsid w:val="0003745B"/>
    <w:rsid w:val="00064998"/>
    <w:rsid w:val="0007434D"/>
    <w:rsid w:val="000A3B9B"/>
    <w:rsid w:val="000F1D5A"/>
    <w:rsid w:val="001140E8"/>
    <w:rsid w:val="00164760"/>
    <w:rsid w:val="0019156E"/>
    <w:rsid w:val="001E2FA9"/>
    <w:rsid w:val="002037C4"/>
    <w:rsid w:val="00220056"/>
    <w:rsid w:val="0022449F"/>
    <w:rsid w:val="00234679"/>
    <w:rsid w:val="00237415"/>
    <w:rsid w:val="0024393F"/>
    <w:rsid w:val="00247627"/>
    <w:rsid w:val="00253A8B"/>
    <w:rsid w:val="002A2007"/>
    <w:rsid w:val="002A4C5A"/>
    <w:rsid w:val="002B2A8D"/>
    <w:rsid w:val="002B4782"/>
    <w:rsid w:val="002C06D6"/>
    <w:rsid w:val="002D0F22"/>
    <w:rsid w:val="002E6026"/>
    <w:rsid w:val="002E63A9"/>
    <w:rsid w:val="00322E60"/>
    <w:rsid w:val="00351115"/>
    <w:rsid w:val="0037150E"/>
    <w:rsid w:val="003739F9"/>
    <w:rsid w:val="0038200F"/>
    <w:rsid w:val="003A1A91"/>
    <w:rsid w:val="003B042D"/>
    <w:rsid w:val="004037CE"/>
    <w:rsid w:val="0040786F"/>
    <w:rsid w:val="004116F0"/>
    <w:rsid w:val="00413DDA"/>
    <w:rsid w:val="0046165C"/>
    <w:rsid w:val="004769DC"/>
    <w:rsid w:val="004803FC"/>
    <w:rsid w:val="004A0C6D"/>
    <w:rsid w:val="004A3209"/>
    <w:rsid w:val="004C70AF"/>
    <w:rsid w:val="004F4477"/>
    <w:rsid w:val="004F78B1"/>
    <w:rsid w:val="00502417"/>
    <w:rsid w:val="00506595"/>
    <w:rsid w:val="00515F5F"/>
    <w:rsid w:val="00526B93"/>
    <w:rsid w:val="00530F9A"/>
    <w:rsid w:val="005621BF"/>
    <w:rsid w:val="005A00A2"/>
    <w:rsid w:val="00607FF1"/>
    <w:rsid w:val="00663F35"/>
    <w:rsid w:val="00682F22"/>
    <w:rsid w:val="00686075"/>
    <w:rsid w:val="006B76BB"/>
    <w:rsid w:val="006E3523"/>
    <w:rsid w:val="006E4D08"/>
    <w:rsid w:val="006E6CE5"/>
    <w:rsid w:val="00702C13"/>
    <w:rsid w:val="007136D4"/>
    <w:rsid w:val="0071431E"/>
    <w:rsid w:val="007301A9"/>
    <w:rsid w:val="00731FB6"/>
    <w:rsid w:val="0073382A"/>
    <w:rsid w:val="00741A33"/>
    <w:rsid w:val="00747436"/>
    <w:rsid w:val="00747F7A"/>
    <w:rsid w:val="007578BF"/>
    <w:rsid w:val="007763C0"/>
    <w:rsid w:val="00780394"/>
    <w:rsid w:val="007A1D7A"/>
    <w:rsid w:val="007D4701"/>
    <w:rsid w:val="007E29C5"/>
    <w:rsid w:val="007E64DE"/>
    <w:rsid w:val="007F74E7"/>
    <w:rsid w:val="00805500"/>
    <w:rsid w:val="008128B2"/>
    <w:rsid w:val="008178E5"/>
    <w:rsid w:val="0082521B"/>
    <w:rsid w:val="008656DD"/>
    <w:rsid w:val="008671D5"/>
    <w:rsid w:val="00883327"/>
    <w:rsid w:val="008C6A04"/>
    <w:rsid w:val="008D46EA"/>
    <w:rsid w:val="008D5B2F"/>
    <w:rsid w:val="008D6160"/>
    <w:rsid w:val="008E3911"/>
    <w:rsid w:val="008E799E"/>
    <w:rsid w:val="008F2270"/>
    <w:rsid w:val="008F3A4E"/>
    <w:rsid w:val="008F44CF"/>
    <w:rsid w:val="00914431"/>
    <w:rsid w:val="0093347D"/>
    <w:rsid w:val="00935E3D"/>
    <w:rsid w:val="0095304C"/>
    <w:rsid w:val="00953B3A"/>
    <w:rsid w:val="00956BF5"/>
    <w:rsid w:val="00985D35"/>
    <w:rsid w:val="009A1089"/>
    <w:rsid w:val="009A54C7"/>
    <w:rsid w:val="009D1F20"/>
    <w:rsid w:val="00A3234A"/>
    <w:rsid w:val="00A6483D"/>
    <w:rsid w:val="00A65350"/>
    <w:rsid w:val="00A92AA9"/>
    <w:rsid w:val="00AD2EE1"/>
    <w:rsid w:val="00AF294A"/>
    <w:rsid w:val="00AF48CF"/>
    <w:rsid w:val="00B16909"/>
    <w:rsid w:val="00B33822"/>
    <w:rsid w:val="00B4597B"/>
    <w:rsid w:val="00B626B9"/>
    <w:rsid w:val="00B77A2D"/>
    <w:rsid w:val="00B82B50"/>
    <w:rsid w:val="00BB7A4C"/>
    <w:rsid w:val="00BE3ED0"/>
    <w:rsid w:val="00BE4CA9"/>
    <w:rsid w:val="00C002D2"/>
    <w:rsid w:val="00C47825"/>
    <w:rsid w:val="00C71CF9"/>
    <w:rsid w:val="00CA3F9F"/>
    <w:rsid w:val="00CA4AF9"/>
    <w:rsid w:val="00CD487D"/>
    <w:rsid w:val="00CF4134"/>
    <w:rsid w:val="00CF41BB"/>
    <w:rsid w:val="00D54D46"/>
    <w:rsid w:val="00D73DA0"/>
    <w:rsid w:val="00D7571C"/>
    <w:rsid w:val="00D83718"/>
    <w:rsid w:val="00DE22B9"/>
    <w:rsid w:val="00E02A5C"/>
    <w:rsid w:val="00E26DBF"/>
    <w:rsid w:val="00E44B12"/>
    <w:rsid w:val="00E51908"/>
    <w:rsid w:val="00E84EFB"/>
    <w:rsid w:val="00E927F6"/>
    <w:rsid w:val="00EA2247"/>
    <w:rsid w:val="00EA4F38"/>
    <w:rsid w:val="00EB29AA"/>
    <w:rsid w:val="00EE48E3"/>
    <w:rsid w:val="00EE4BE9"/>
    <w:rsid w:val="00EF6E73"/>
    <w:rsid w:val="00F20A5B"/>
    <w:rsid w:val="00F2442A"/>
    <w:rsid w:val="00F4018F"/>
    <w:rsid w:val="00F45AA1"/>
    <w:rsid w:val="00F81082"/>
    <w:rsid w:val="00F83251"/>
    <w:rsid w:val="00FB0CAC"/>
    <w:rsid w:val="00FB7D45"/>
    <w:rsid w:val="00FE2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B75F"/>
  <w15:chartTrackingRefBased/>
  <w15:docId w15:val="{673CF642-FA58-47BB-B4E8-6EBB0950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B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4B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17"/>
    <w:pPr>
      <w:ind w:left="720"/>
      <w:contextualSpacing/>
    </w:pPr>
  </w:style>
  <w:style w:type="character" w:styleId="Hyperlink">
    <w:name w:val="Hyperlink"/>
    <w:basedOn w:val="DefaultParagraphFont"/>
    <w:uiPriority w:val="99"/>
    <w:unhideWhenUsed/>
    <w:rsid w:val="00AF294A"/>
    <w:rPr>
      <w:color w:val="0563C1" w:themeColor="hyperlink"/>
      <w:u w:val="single"/>
    </w:rPr>
  </w:style>
  <w:style w:type="character" w:styleId="UnresolvedMention">
    <w:name w:val="Unresolved Mention"/>
    <w:basedOn w:val="DefaultParagraphFont"/>
    <w:uiPriority w:val="99"/>
    <w:semiHidden/>
    <w:unhideWhenUsed/>
    <w:rsid w:val="00AF294A"/>
    <w:rPr>
      <w:color w:val="605E5C"/>
      <w:shd w:val="clear" w:color="auto" w:fill="E1DFDD"/>
    </w:rPr>
  </w:style>
  <w:style w:type="paragraph" w:styleId="Header">
    <w:name w:val="header"/>
    <w:basedOn w:val="Normal"/>
    <w:link w:val="HeaderChar"/>
    <w:uiPriority w:val="99"/>
    <w:unhideWhenUsed/>
    <w:rsid w:val="00AF48CF"/>
    <w:pPr>
      <w:tabs>
        <w:tab w:val="center" w:pos="4536"/>
        <w:tab w:val="right" w:pos="9072"/>
      </w:tabs>
      <w:spacing w:line="240" w:lineRule="auto"/>
    </w:pPr>
  </w:style>
  <w:style w:type="character" w:customStyle="1" w:styleId="HeaderChar">
    <w:name w:val="Header Char"/>
    <w:basedOn w:val="DefaultParagraphFont"/>
    <w:link w:val="Header"/>
    <w:uiPriority w:val="99"/>
    <w:rsid w:val="00AF48CF"/>
  </w:style>
  <w:style w:type="paragraph" w:styleId="Footer">
    <w:name w:val="footer"/>
    <w:basedOn w:val="Normal"/>
    <w:link w:val="FooterChar"/>
    <w:uiPriority w:val="99"/>
    <w:unhideWhenUsed/>
    <w:rsid w:val="00AF48CF"/>
    <w:pPr>
      <w:tabs>
        <w:tab w:val="center" w:pos="4536"/>
        <w:tab w:val="right" w:pos="9072"/>
      </w:tabs>
      <w:spacing w:line="240" w:lineRule="auto"/>
    </w:pPr>
  </w:style>
  <w:style w:type="character" w:customStyle="1" w:styleId="FooterChar">
    <w:name w:val="Footer Char"/>
    <w:basedOn w:val="DefaultParagraphFont"/>
    <w:link w:val="Footer"/>
    <w:uiPriority w:val="99"/>
    <w:rsid w:val="00AF48CF"/>
  </w:style>
  <w:style w:type="character" w:customStyle="1" w:styleId="Heading1Char">
    <w:name w:val="Heading 1 Char"/>
    <w:basedOn w:val="DefaultParagraphFont"/>
    <w:link w:val="Heading1"/>
    <w:uiPriority w:val="9"/>
    <w:rsid w:val="00EE4B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4BE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82F22"/>
    <w:rPr>
      <w:color w:val="954F72" w:themeColor="followedHyperlink"/>
      <w:u w:val="single"/>
    </w:rPr>
  </w:style>
  <w:style w:type="paragraph" w:styleId="TOCHeading">
    <w:name w:val="TOC Heading"/>
    <w:basedOn w:val="Heading1"/>
    <w:next w:val="Normal"/>
    <w:uiPriority w:val="39"/>
    <w:unhideWhenUsed/>
    <w:qFormat/>
    <w:rsid w:val="00B626B9"/>
    <w:pPr>
      <w:outlineLvl w:val="9"/>
    </w:pPr>
    <w:rPr>
      <w:kern w:val="0"/>
      <w:lang w:eastAsia="nl-NL"/>
      <w14:ligatures w14:val="none"/>
    </w:rPr>
  </w:style>
  <w:style w:type="paragraph" w:styleId="TOC1">
    <w:name w:val="toc 1"/>
    <w:basedOn w:val="Normal"/>
    <w:next w:val="Normal"/>
    <w:autoRedefine/>
    <w:uiPriority w:val="39"/>
    <w:unhideWhenUsed/>
    <w:rsid w:val="00B626B9"/>
    <w:pPr>
      <w:spacing w:after="100"/>
    </w:pPr>
  </w:style>
  <w:style w:type="paragraph" w:styleId="TOC2">
    <w:name w:val="toc 2"/>
    <w:basedOn w:val="Normal"/>
    <w:next w:val="Normal"/>
    <w:autoRedefine/>
    <w:uiPriority w:val="39"/>
    <w:unhideWhenUsed/>
    <w:rsid w:val="00B626B9"/>
    <w:pPr>
      <w:spacing w:after="100"/>
      <w:ind w:left="220"/>
    </w:pPr>
  </w:style>
  <w:style w:type="character" w:customStyle="1" w:styleId="verse">
    <w:name w:val="verse"/>
    <w:basedOn w:val="DefaultParagraphFont"/>
    <w:rsid w:val="0007434D"/>
  </w:style>
  <w:style w:type="character" w:customStyle="1" w:styleId="nd">
    <w:name w:val="nd"/>
    <w:basedOn w:val="DefaultParagraphFont"/>
    <w:rsid w:val="0007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1755">
      <w:bodyDiv w:val="1"/>
      <w:marLeft w:val="0"/>
      <w:marRight w:val="0"/>
      <w:marTop w:val="0"/>
      <w:marBottom w:val="0"/>
      <w:divBdr>
        <w:top w:val="none" w:sz="0" w:space="0" w:color="auto"/>
        <w:left w:val="none" w:sz="0" w:space="0" w:color="auto"/>
        <w:bottom w:val="none" w:sz="0" w:space="0" w:color="auto"/>
        <w:right w:val="none" w:sz="0" w:space="0" w:color="auto"/>
      </w:divBdr>
    </w:div>
    <w:div w:id="843398280">
      <w:bodyDiv w:val="1"/>
      <w:marLeft w:val="0"/>
      <w:marRight w:val="0"/>
      <w:marTop w:val="0"/>
      <w:marBottom w:val="0"/>
      <w:divBdr>
        <w:top w:val="none" w:sz="0" w:space="0" w:color="auto"/>
        <w:left w:val="none" w:sz="0" w:space="0" w:color="auto"/>
        <w:bottom w:val="none" w:sz="0" w:space="0" w:color="auto"/>
        <w:right w:val="none" w:sz="0" w:space="0" w:color="auto"/>
      </w:divBdr>
    </w:div>
    <w:div w:id="844054308">
      <w:bodyDiv w:val="1"/>
      <w:marLeft w:val="0"/>
      <w:marRight w:val="0"/>
      <w:marTop w:val="0"/>
      <w:marBottom w:val="0"/>
      <w:divBdr>
        <w:top w:val="none" w:sz="0" w:space="0" w:color="auto"/>
        <w:left w:val="none" w:sz="0" w:space="0" w:color="auto"/>
        <w:bottom w:val="none" w:sz="0" w:space="0" w:color="auto"/>
        <w:right w:val="none" w:sz="0" w:space="0" w:color="auto"/>
      </w:divBdr>
    </w:div>
    <w:div w:id="852694773">
      <w:bodyDiv w:val="1"/>
      <w:marLeft w:val="0"/>
      <w:marRight w:val="0"/>
      <w:marTop w:val="0"/>
      <w:marBottom w:val="0"/>
      <w:divBdr>
        <w:top w:val="none" w:sz="0" w:space="0" w:color="auto"/>
        <w:left w:val="none" w:sz="0" w:space="0" w:color="auto"/>
        <w:bottom w:val="none" w:sz="0" w:space="0" w:color="auto"/>
        <w:right w:val="none" w:sz="0" w:space="0" w:color="auto"/>
      </w:divBdr>
    </w:div>
    <w:div w:id="1036466556">
      <w:bodyDiv w:val="1"/>
      <w:marLeft w:val="0"/>
      <w:marRight w:val="0"/>
      <w:marTop w:val="0"/>
      <w:marBottom w:val="0"/>
      <w:divBdr>
        <w:top w:val="none" w:sz="0" w:space="0" w:color="auto"/>
        <w:left w:val="none" w:sz="0" w:space="0" w:color="auto"/>
        <w:bottom w:val="none" w:sz="0" w:space="0" w:color="auto"/>
        <w:right w:val="none" w:sz="0" w:space="0" w:color="auto"/>
      </w:divBdr>
    </w:div>
    <w:div w:id="1414856764">
      <w:bodyDiv w:val="1"/>
      <w:marLeft w:val="0"/>
      <w:marRight w:val="0"/>
      <w:marTop w:val="0"/>
      <w:marBottom w:val="0"/>
      <w:divBdr>
        <w:top w:val="none" w:sz="0" w:space="0" w:color="auto"/>
        <w:left w:val="none" w:sz="0" w:space="0" w:color="auto"/>
        <w:bottom w:val="none" w:sz="0" w:space="0" w:color="auto"/>
        <w:right w:val="none" w:sz="0" w:space="0" w:color="auto"/>
      </w:divBdr>
    </w:div>
    <w:div w:id="1473064149">
      <w:bodyDiv w:val="1"/>
      <w:marLeft w:val="0"/>
      <w:marRight w:val="0"/>
      <w:marTop w:val="0"/>
      <w:marBottom w:val="0"/>
      <w:divBdr>
        <w:top w:val="none" w:sz="0" w:space="0" w:color="auto"/>
        <w:left w:val="none" w:sz="0" w:space="0" w:color="auto"/>
        <w:bottom w:val="none" w:sz="0" w:space="0" w:color="auto"/>
        <w:right w:val="none" w:sz="0" w:space="0" w:color="auto"/>
      </w:divBdr>
    </w:div>
    <w:div w:id="1513178142">
      <w:bodyDiv w:val="1"/>
      <w:marLeft w:val="0"/>
      <w:marRight w:val="0"/>
      <w:marTop w:val="0"/>
      <w:marBottom w:val="0"/>
      <w:divBdr>
        <w:top w:val="none" w:sz="0" w:space="0" w:color="auto"/>
        <w:left w:val="none" w:sz="0" w:space="0" w:color="auto"/>
        <w:bottom w:val="none" w:sz="0" w:space="0" w:color="auto"/>
        <w:right w:val="none" w:sz="0" w:space="0" w:color="auto"/>
      </w:divBdr>
    </w:div>
    <w:div w:id="1616865989">
      <w:bodyDiv w:val="1"/>
      <w:marLeft w:val="0"/>
      <w:marRight w:val="0"/>
      <w:marTop w:val="0"/>
      <w:marBottom w:val="0"/>
      <w:divBdr>
        <w:top w:val="none" w:sz="0" w:space="0" w:color="auto"/>
        <w:left w:val="none" w:sz="0" w:space="0" w:color="auto"/>
        <w:bottom w:val="none" w:sz="0" w:space="0" w:color="auto"/>
        <w:right w:val="none" w:sz="0" w:space="0" w:color="auto"/>
      </w:divBdr>
    </w:div>
    <w:div w:id="1623609672">
      <w:bodyDiv w:val="1"/>
      <w:marLeft w:val="0"/>
      <w:marRight w:val="0"/>
      <w:marTop w:val="0"/>
      <w:marBottom w:val="0"/>
      <w:divBdr>
        <w:top w:val="none" w:sz="0" w:space="0" w:color="auto"/>
        <w:left w:val="none" w:sz="0" w:space="0" w:color="auto"/>
        <w:bottom w:val="none" w:sz="0" w:space="0" w:color="auto"/>
        <w:right w:val="none" w:sz="0" w:space="0" w:color="auto"/>
      </w:divBdr>
    </w:div>
    <w:div w:id="1659992409">
      <w:bodyDiv w:val="1"/>
      <w:marLeft w:val="0"/>
      <w:marRight w:val="0"/>
      <w:marTop w:val="0"/>
      <w:marBottom w:val="0"/>
      <w:divBdr>
        <w:top w:val="none" w:sz="0" w:space="0" w:color="auto"/>
        <w:left w:val="none" w:sz="0" w:space="0" w:color="auto"/>
        <w:bottom w:val="none" w:sz="0" w:space="0" w:color="auto"/>
        <w:right w:val="none" w:sz="0" w:space="0" w:color="auto"/>
      </w:divBdr>
    </w:div>
    <w:div w:id="21410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9481-38C5-4A41-920C-2854696E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3365</Words>
  <Characters>18513</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van Oeveren</dc:creator>
  <cp:keywords/>
  <dc:description/>
  <cp:lastModifiedBy>Mirjam Kraaij</cp:lastModifiedBy>
  <cp:revision>3</cp:revision>
  <cp:lastPrinted>2024-02-12T22:11:00Z</cp:lastPrinted>
  <dcterms:created xsi:type="dcterms:W3CDTF">2024-02-12T22:11:00Z</dcterms:created>
  <dcterms:modified xsi:type="dcterms:W3CDTF">2024-02-12T22:11:00Z</dcterms:modified>
</cp:coreProperties>
</file>